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3"/>
        <w:gridCol w:w="4009"/>
      </w:tblGrid>
      <w:tr w:rsidR="00EA42AE" w14:paraId="39B767AF" w14:textId="77777777" w:rsidTr="00A009B4">
        <w:trPr>
          <w:trHeight w:hRule="exact" w:val="2353"/>
        </w:trPr>
        <w:tc>
          <w:tcPr>
            <w:tcW w:w="5063" w:type="dxa"/>
          </w:tcPr>
          <w:p w14:paraId="6DCBFFD7"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23018145" wp14:editId="0BC8E72C">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09" w:type="dxa"/>
          </w:tcPr>
          <w:p w14:paraId="256C2EBF" w14:textId="7DC4600B" w:rsidR="00587F56" w:rsidRPr="00B066FE" w:rsidRDefault="00587F56" w:rsidP="00B066FE">
            <w:pPr>
              <w:rPr>
                <w:sz w:val="20"/>
                <w:szCs w:val="20"/>
              </w:rPr>
            </w:pPr>
          </w:p>
          <w:p w14:paraId="424A0D22" w14:textId="77777777" w:rsidR="00EA42AE" w:rsidRPr="00B066FE" w:rsidRDefault="00EA42AE" w:rsidP="00B066FE">
            <w:pPr>
              <w:rPr>
                <w:sz w:val="20"/>
                <w:szCs w:val="20"/>
              </w:rPr>
            </w:pPr>
          </w:p>
          <w:p w14:paraId="2DE6B096" w14:textId="77777777" w:rsidR="00D35360" w:rsidRPr="00B066FE" w:rsidRDefault="00D35360" w:rsidP="00B066FE">
            <w:pPr>
              <w:rPr>
                <w:sz w:val="20"/>
                <w:szCs w:val="20"/>
              </w:rPr>
            </w:pPr>
          </w:p>
          <w:p w14:paraId="06113F2A" w14:textId="77777777" w:rsidR="00D35360" w:rsidRPr="00B066FE" w:rsidRDefault="00D35360" w:rsidP="00B066FE">
            <w:pPr>
              <w:rPr>
                <w:sz w:val="20"/>
                <w:szCs w:val="20"/>
              </w:rPr>
            </w:pPr>
          </w:p>
          <w:p w14:paraId="5EB0EB79" w14:textId="77777777" w:rsidR="00D35360" w:rsidRPr="00B066FE" w:rsidRDefault="00D35360" w:rsidP="00B066FE">
            <w:pPr>
              <w:rPr>
                <w:sz w:val="20"/>
                <w:szCs w:val="20"/>
              </w:rPr>
            </w:pPr>
          </w:p>
          <w:p w14:paraId="44466A28" w14:textId="77777777" w:rsidR="00D35360" w:rsidRPr="00B066FE" w:rsidRDefault="00D35360" w:rsidP="00B066FE">
            <w:pPr>
              <w:rPr>
                <w:sz w:val="20"/>
                <w:szCs w:val="20"/>
              </w:rPr>
            </w:pPr>
          </w:p>
          <w:p w14:paraId="5C635B45" w14:textId="77777777" w:rsidR="00D35360" w:rsidRPr="00B066FE" w:rsidRDefault="00D35360" w:rsidP="00B066FE">
            <w:pPr>
              <w:rPr>
                <w:sz w:val="20"/>
                <w:szCs w:val="20"/>
              </w:rPr>
            </w:pPr>
          </w:p>
          <w:p w14:paraId="6AB13EA1" w14:textId="77777777" w:rsidR="00D35360" w:rsidRPr="00B066FE" w:rsidRDefault="00D35360" w:rsidP="00B066FE">
            <w:pPr>
              <w:rPr>
                <w:sz w:val="20"/>
                <w:szCs w:val="20"/>
              </w:rPr>
            </w:pPr>
          </w:p>
          <w:p w14:paraId="2CBC9B27" w14:textId="77777777" w:rsidR="00D35360" w:rsidRPr="00B066FE" w:rsidRDefault="00D35360" w:rsidP="00B066FE">
            <w:pPr>
              <w:rPr>
                <w:sz w:val="20"/>
                <w:szCs w:val="20"/>
              </w:rPr>
            </w:pPr>
          </w:p>
          <w:p w14:paraId="5A98F9E3" w14:textId="77777777" w:rsidR="00D35360" w:rsidRPr="00B066FE" w:rsidRDefault="00D35360" w:rsidP="00B066FE">
            <w:pPr>
              <w:rPr>
                <w:sz w:val="20"/>
                <w:szCs w:val="20"/>
              </w:rPr>
            </w:pPr>
          </w:p>
        </w:tc>
      </w:tr>
      <w:tr w:rsidR="00EA42AE" w14:paraId="65492F26" w14:textId="77777777" w:rsidTr="00A009B4">
        <w:trPr>
          <w:trHeight w:hRule="exact" w:val="1531"/>
        </w:trPr>
        <w:tc>
          <w:tcPr>
            <w:tcW w:w="5063" w:type="dxa"/>
          </w:tcPr>
          <w:p w14:paraId="4C1185D5" w14:textId="77777777" w:rsidR="00EA42AE" w:rsidRDefault="00206C23" w:rsidP="00206C23">
            <w:r w:rsidRPr="00855EBA">
              <w:t xml:space="preserve">MINISTRI </w:t>
            </w:r>
            <w:r>
              <w:t>KÄSKKIRI</w:t>
            </w:r>
          </w:p>
        </w:tc>
        <w:tc>
          <w:tcPr>
            <w:tcW w:w="4009" w:type="dxa"/>
          </w:tcPr>
          <w:p w14:paraId="57480D60" w14:textId="77777777" w:rsidR="00EA42AE" w:rsidRDefault="00EA42AE" w:rsidP="00B066FE"/>
          <w:p w14:paraId="02360348" w14:textId="77777777" w:rsidR="0009319A" w:rsidRDefault="0009319A" w:rsidP="00B066FE"/>
          <w:p w14:paraId="6D2887BE"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2F4717" w:rsidRPr="00425DCB" w14:paraId="11CC280F" w14:textId="77777777" w:rsidTr="00846238">
              <w:trPr>
                <w:trHeight w:val="281"/>
              </w:trPr>
              <w:tc>
                <w:tcPr>
                  <w:tcW w:w="1276" w:type="dxa"/>
                </w:tcPr>
                <w:p w14:paraId="46EC72C5" w14:textId="51490D05" w:rsidR="002F4717" w:rsidRPr="00425DCB" w:rsidRDefault="002F4717" w:rsidP="002F4717">
                  <w:pPr>
                    <w:ind w:left="-108" w:right="-108"/>
                    <w:rPr>
                      <w:rFonts w:eastAsia="Times New Roman" w:cs="Arial"/>
                    </w:rPr>
                  </w:pPr>
                </w:p>
              </w:tc>
              <w:tc>
                <w:tcPr>
                  <w:tcW w:w="2689" w:type="dxa"/>
                </w:tcPr>
                <w:p w14:paraId="77FBCBF3" w14:textId="7A856BC1" w:rsidR="002F4717" w:rsidRPr="00425DCB" w:rsidRDefault="002F4717" w:rsidP="00846238">
                  <w:pPr>
                    <w:ind w:right="-62"/>
                    <w:rPr>
                      <w:rFonts w:eastAsia="Times New Roman" w:cs="Arial"/>
                    </w:rPr>
                  </w:pPr>
                  <w:r w:rsidRPr="00425DCB">
                    <w:rPr>
                      <w:rFonts w:eastAsia="Times New Roman" w:cs="Arial"/>
                    </w:rPr>
                    <w:t xml:space="preserve">nr </w:t>
                  </w:r>
                </w:p>
              </w:tc>
            </w:tr>
          </w:tbl>
          <w:p w14:paraId="602987D0" w14:textId="77777777" w:rsidR="0009319A" w:rsidRDefault="0009319A" w:rsidP="00B066FE"/>
          <w:p w14:paraId="344C1187" w14:textId="77777777" w:rsidR="0009319A" w:rsidRDefault="0009319A" w:rsidP="00B066FE"/>
        </w:tc>
      </w:tr>
    </w:tbl>
    <w:p w14:paraId="22C0DBDC" w14:textId="7C4FE16F" w:rsidR="003242AA" w:rsidRPr="003242AA" w:rsidRDefault="003242AA" w:rsidP="003242AA">
      <w:pPr>
        <w:ind w:right="3827"/>
        <w:rPr>
          <w:rFonts w:cs="Arial"/>
          <w:b/>
        </w:rPr>
      </w:pPr>
      <w:r w:rsidRPr="003242AA">
        <w:rPr>
          <w:rFonts w:cs="Arial"/>
          <w:b/>
        </w:rPr>
        <w:fldChar w:fldCharType="begin"/>
      </w:r>
      <w:r w:rsidR="009570FF">
        <w:rPr>
          <w:rFonts w:cs="Arial"/>
          <w:b/>
        </w:rPr>
        <w:instrText xml:space="preserve"> delta_docName  \* MERGEFORMAT</w:instrText>
      </w:r>
      <w:r w:rsidRPr="003242AA">
        <w:rPr>
          <w:rFonts w:cs="Arial"/>
          <w:b/>
        </w:rPr>
        <w:fldChar w:fldCharType="separate"/>
      </w:r>
      <w:r w:rsidR="009570FF">
        <w:rPr>
          <w:rFonts w:cs="Arial"/>
          <w:b/>
        </w:rPr>
        <w:t>Toetuse andmise tingimuste käskkirjade muutmine</w:t>
      </w:r>
      <w:r w:rsidRPr="003242AA">
        <w:rPr>
          <w:rFonts w:cs="Arial"/>
          <w:b/>
        </w:rPr>
        <w:fldChar w:fldCharType="end"/>
      </w:r>
    </w:p>
    <w:p w14:paraId="1803D5C9" w14:textId="77777777" w:rsidR="0017288C" w:rsidRDefault="0017288C" w:rsidP="008A379A">
      <w:pPr>
        <w:jc w:val="both"/>
        <w:rPr>
          <w:rFonts w:cs="Arial"/>
        </w:rPr>
      </w:pPr>
    </w:p>
    <w:p w14:paraId="510EF9EF" w14:textId="77777777" w:rsidR="0053042F" w:rsidRDefault="0053042F" w:rsidP="0053042F">
      <w:pPr>
        <w:jc w:val="both"/>
      </w:pPr>
    </w:p>
    <w:p w14:paraId="2809EDB9" w14:textId="28ADB9AC" w:rsidR="0053042F" w:rsidRDefault="0030213F" w:rsidP="0053042F">
      <w:pPr>
        <w:jc w:val="both"/>
      </w:pPr>
      <w:r>
        <w:t>Käskkiri kehtestatakse p</w:t>
      </w:r>
      <w:r w:rsidR="0053042F" w:rsidRPr="009939F0">
        <w:t>erioodi 20</w:t>
      </w:r>
      <w:r w:rsidR="0053042F">
        <w:t>21</w:t>
      </w:r>
      <w:r w:rsidR="0053042F" w:rsidRPr="009939F0">
        <w:t>–2</w:t>
      </w:r>
      <w:r w:rsidR="0053042F">
        <w:t>027</w:t>
      </w:r>
      <w:r w:rsidR="0053042F" w:rsidRPr="009939F0">
        <w:t xml:space="preserve"> </w:t>
      </w:r>
      <w:r w:rsidR="0053042F" w:rsidRPr="00CF31DE">
        <w:t>Euroopa Liidu ühtekuuluvus- ja siseturvalisuspoliitika fondide rakendamise seaduse § 10 lõigete 2 ja 4 alusel</w:t>
      </w:r>
      <w:r w:rsidR="0053042F">
        <w:t xml:space="preserve"> ning kooskõlas s</w:t>
      </w:r>
      <w:r w:rsidR="0053042F" w:rsidRPr="004D3E42">
        <w:t xml:space="preserve">otsiaalkaitseministri </w:t>
      </w:r>
      <w:r w:rsidR="00A13739">
        <w:t xml:space="preserve">3. mai 2023. a käskkirjaga nr 81 kinnitatud toetuse andmise tingimuste „Pikaajalise hoolduse kättesaadavuse ja kvaliteedi </w:t>
      </w:r>
      <w:r w:rsidR="00D83740">
        <w:t>parandamine</w:t>
      </w:r>
      <w:r w:rsidR="00A13739">
        <w:t xml:space="preserve">“ punktiga 9.1 ning sotsiaalkaitseministri </w:t>
      </w:r>
      <w:r w:rsidR="0053042F" w:rsidRPr="004D3E42">
        <w:t>18. septembri 2022. a käskkirja</w:t>
      </w:r>
      <w:r w:rsidR="0053042F">
        <w:t>ga</w:t>
      </w:r>
      <w:r w:rsidR="0053042F" w:rsidRPr="004D3E42">
        <w:t xml:space="preserve"> nr 118 </w:t>
      </w:r>
      <w:r w:rsidR="00976C61">
        <w:t xml:space="preserve">kinnitatud toetuse andmise tingimuste </w:t>
      </w:r>
      <w:r w:rsidR="0053042F" w:rsidRPr="004D3E42">
        <w:t>„Sotsiaalkaitse ja pikaajalise hoolduse kättesaadavus</w:t>
      </w:r>
      <w:r w:rsidR="0053042F">
        <w:t>“</w:t>
      </w:r>
      <w:r w:rsidR="00A13739">
        <w:t xml:space="preserve"> punktiga</w:t>
      </w:r>
      <w:r w:rsidR="0053042F">
        <w:t xml:space="preserve"> </w:t>
      </w:r>
      <w:r w:rsidR="00A13739">
        <w:t>9.1</w:t>
      </w:r>
      <w:r w:rsidR="002647A5">
        <w:t>.</w:t>
      </w:r>
    </w:p>
    <w:p w14:paraId="57C2C453" w14:textId="77777777" w:rsidR="00496F46" w:rsidRDefault="00496F46" w:rsidP="0053042F">
      <w:pPr>
        <w:jc w:val="both"/>
      </w:pPr>
    </w:p>
    <w:p w14:paraId="24735874" w14:textId="722CFB2B" w:rsidR="00496F46" w:rsidRPr="00D8354E" w:rsidRDefault="00496F46" w:rsidP="0053042F">
      <w:pPr>
        <w:jc w:val="both"/>
        <w:rPr>
          <w:b/>
          <w:bCs/>
        </w:rPr>
      </w:pPr>
      <w:r w:rsidRPr="00D8354E">
        <w:rPr>
          <w:b/>
          <w:bCs/>
        </w:rPr>
        <w:t>§ 1</w:t>
      </w:r>
      <w:r w:rsidR="008C3F7D" w:rsidRPr="00D8354E">
        <w:rPr>
          <w:b/>
          <w:bCs/>
        </w:rPr>
        <w:t xml:space="preserve">. </w:t>
      </w:r>
      <w:r w:rsidR="00A13739" w:rsidRPr="004F5567">
        <w:rPr>
          <w:b/>
          <w:bCs/>
        </w:rPr>
        <w:t xml:space="preserve">Sotsiaalkaitseministri 3. mai 2023. a käskkirjaga nr 81 kinnitatud toetuse andmise tingimustes „Pikaajalise hoolduse kättesaadavuse ja kvaliteedi </w:t>
      </w:r>
      <w:r w:rsidR="007240F7">
        <w:rPr>
          <w:b/>
          <w:bCs/>
        </w:rPr>
        <w:t>parandamine</w:t>
      </w:r>
      <w:r w:rsidR="00A13739" w:rsidRPr="004F5567">
        <w:rPr>
          <w:b/>
          <w:bCs/>
        </w:rPr>
        <w:t>“ tehakse järgmised muudatused:</w:t>
      </w:r>
    </w:p>
    <w:p w14:paraId="38050C3A" w14:textId="77777777" w:rsidR="000C4C82" w:rsidRDefault="000C4C82" w:rsidP="0053042F">
      <w:pPr>
        <w:jc w:val="both"/>
      </w:pPr>
    </w:p>
    <w:p w14:paraId="4A10251F" w14:textId="1765A15B" w:rsidR="000C4C82" w:rsidRPr="000A25A3" w:rsidRDefault="000C4C82" w:rsidP="000A25A3">
      <w:pPr>
        <w:rPr>
          <w:rFonts w:eastAsia="Times New Roman" w:cs="Arial"/>
          <w:color w:val="0A0A0A"/>
          <w:sz w:val="28"/>
          <w:szCs w:val="28"/>
          <w:shd w:val="clear" w:color="auto" w:fill="FFFFFF"/>
          <w:lang w:eastAsia="et-EE"/>
        </w:rPr>
      </w:pPr>
      <w:r>
        <w:t>1.</w:t>
      </w:r>
      <w:r w:rsidR="00A313F7">
        <w:t xml:space="preserve"> Sõnastan punkti</w:t>
      </w:r>
      <w:r w:rsidR="009F51BE">
        <w:t>d</w:t>
      </w:r>
      <w:r w:rsidR="00A313F7">
        <w:t xml:space="preserve"> 2.</w:t>
      </w:r>
      <w:r w:rsidR="00975EDF">
        <w:t>2.2</w:t>
      </w:r>
      <w:r w:rsidR="00920A96" w:rsidRPr="00920A96">
        <w:t>–</w:t>
      </w:r>
      <w:r w:rsidR="009F51BE">
        <w:t>2.2.3</w:t>
      </w:r>
      <w:r w:rsidR="00A313F7">
        <w:t xml:space="preserve"> järgmiselt:</w:t>
      </w:r>
    </w:p>
    <w:p w14:paraId="573D6433" w14:textId="77777777" w:rsidR="00A313F7" w:rsidRDefault="00A313F7" w:rsidP="0053042F">
      <w:pPr>
        <w:jc w:val="both"/>
      </w:pPr>
    </w:p>
    <w:p w14:paraId="40215EF3" w14:textId="77777777" w:rsidR="004F4BC3" w:rsidRPr="00134B81" w:rsidRDefault="00A313F7" w:rsidP="004F4BC3">
      <w:pPr>
        <w:jc w:val="both"/>
        <w:rPr>
          <w:rFonts w:cs="Arial"/>
          <w:b/>
        </w:rPr>
      </w:pPr>
      <w:r>
        <w:t>„</w:t>
      </w:r>
      <w:r w:rsidR="004F4BC3" w:rsidRPr="00134B81">
        <w:rPr>
          <w:rFonts w:cs="Arial"/>
          <w:b/>
        </w:rPr>
        <w:t>2.2.2. Tegevuse sisu</w:t>
      </w:r>
    </w:p>
    <w:p w14:paraId="5B4468B1" w14:textId="77777777" w:rsidR="004F4BC3" w:rsidRPr="00134B81" w:rsidRDefault="004F4BC3" w:rsidP="004F4BC3">
      <w:pPr>
        <w:jc w:val="both"/>
        <w:rPr>
          <w:rFonts w:cs="Arial"/>
          <w:b/>
        </w:rPr>
      </w:pPr>
    </w:p>
    <w:p w14:paraId="6A713506" w14:textId="5F732158" w:rsidR="004F4BC3" w:rsidRPr="00134B81" w:rsidRDefault="004F4BC3" w:rsidP="004F4BC3">
      <w:pPr>
        <w:jc w:val="both"/>
        <w:rPr>
          <w:rFonts w:cs="Arial"/>
        </w:rPr>
      </w:pPr>
      <w:r w:rsidRPr="00134B81">
        <w:rPr>
          <w:rFonts w:cs="Arial"/>
        </w:rPr>
        <w:t xml:space="preserve">Toetatakse tegevusi, millega tõhustatakse eri valdkondade (nt hoolekanne ja tervishoid) senisest tulemuslikumat koostööd ning eri tasandite, piirkondliku ja valdkondade andmevahetust (sh valdkonnas töötavate spetsialistide oskuste parandamine, koolitused, sekkumismetoodikate kasutuselevõtt jms). Selle eesmärgi saavutamiseks toetatakse koordinatsioonimudeli kasutuselevõttu. </w:t>
      </w:r>
      <w:r w:rsidRPr="00D71EFD">
        <w:rPr>
          <w:rFonts w:eastAsia="Calibri" w:cs="Arial"/>
        </w:rPr>
        <w:t>Sotsiaalhoolekandes innovatsioonivõimekuse suurendamiseks ja tehnoloogiapõhiste lahenduste kasutuselevõtu kiirendamiseks viiakse ellu arendusprogramm, milles osalejad saavad toetust eesmärkidesse panustava ja kriteeriumitele vastava lahendusidee arendamiseks.</w:t>
      </w:r>
    </w:p>
    <w:p w14:paraId="140C2882" w14:textId="77777777" w:rsidR="004F4BC3" w:rsidRPr="00134B81" w:rsidRDefault="004F4BC3" w:rsidP="004F4BC3">
      <w:pPr>
        <w:jc w:val="both"/>
        <w:rPr>
          <w:rFonts w:cs="Arial"/>
          <w:bCs/>
        </w:rPr>
      </w:pPr>
    </w:p>
    <w:p w14:paraId="317ACA56" w14:textId="5ED31617" w:rsidR="004F4BC3" w:rsidRPr="00134B81" w:rsidRDefault="004F4BC3" w:rsidP="004F4BC3">
      <w:pPr>
        <w:jc w:val="both"/>
        <w:rPr>
          <w:rFonts w:cs="Arial"/>
          <w:bCs/>
        </w:rPr>
      </w:pPr>
      <w:r w:rsidRPr="00134B81">
        <w:rPr>
          <w:rFonts w:cs="Arial"/>
          <w:bCs/>
        </w:rPr>
        <w:t xml:space="preserve">Toetatakse tegevusi, millega uuritakse ja analüüsitakse sihtrühmade vajadusi, mis on aluseks sihtrühmadele suunatud meetmete/tegevuste planeerimisel. Parandatakse andmevahetust eri valdkondade vahel (olemasolevate andmebaaside parem seostamine jms). </w:t>
      </w:r>
    </w:p>
    <w:p w14:paraId="4EB1072E" w14:textId="77777777" w:rsidR="004F4BC3" w:rsidRPr="00134B81" w:rsidRDefault="004F4BC3" w:rsidP="004F4BC3">
      <w:pPr>
        <w:jc w:val="both"/>
        <w:rPr>
          <w:rFonts w:cs="Arial"/>
          <w:bCs/>
        </w:rPr>
      </w:pPr>
    </w:p>
    <w:p w14:paraId="786D438D" w14:textId="77777777" w:rsidR="004F4BC3" w:rsidRPr="00134B81" w:rsidRDefault="004F4BC3" w:rsidP="004F4BC3">
      <w:pPr>
        <w:jc w:val="both"/>
        <w:rPr>
          <w:rFonts w:cs="Arial"/>
          <w:b/>
        </w:rPr>
      </w:pPr>
      <w:r w:rsidRPr="00134B81">
        <w:rPr>
          <w:rFonts w:cs="Arial"/>
          <w:b/>
        </w:rPr>
        <w:t>2.2.3. Tegevuse tulemus</w:t>
      </w:r>
    </w:p>
    <w:p w14:paraId="12C5823E" w14:textId="77777777" w:rsidR="004F4BC3" w:rsidRPr="00134B81" w:rsidRDefault="004F4BC3" w:rsidP="004F4BC3">
      <w:pPr>
        <w:jc w:val="both"/>
        <w:rPr>
          <w:rFonts w:cs="Arial"/>
          <w:b/>
        </w:rPr>
      </w:pPr>
    </w:p>
    <w:p w14:paraId="6CDD5F89" w14:textId="7F0AFF01" w:rsidR="00A313F7" w:rsidRDefault="004F4BC3" w:rsidP="004F4BC3">
      <w:pPr>
        <w:jc w:val="both"/>
      </w:pPr>
      <w:r w:rsidRPr="00134B81">
        <w:rPr>
          <w:rFonts w:cs="Arial"/>
          <w:bCs/>
        </w:rPr>
        <w:t>Integratsioon ja uuenduslikud lahendused tagavad tõhusama abi korralduse. Pakutav abi vastab inimeste tegelikule vajadusele (inimesekesksem teenus) ja aitab lahendada veel katmata sihtrühmade vajadus</w:t>
      </w:r>
      <w:r>
        <w:rPr>
          <w:rFonts w:cs="Arial"/>
          <w:bCs/>
        </w:rPr>
        <w:t>.</w:t>
      </w:r>
      <w:r w:rsidRPr="00134B81">
        <w:rPr>
          <w:rFonts w:cs="Arial"/>
          <w:bCs/>
        </w:rPr>
        <w:t xml:space="preserve"> Andmehaldus on loogiline ja sujuv ning toetab poliitikakujundamist, ennetustööd, inimeste vajadustele vastavate meetmete kujundamist ja seiret. </w:t>
      </w:r>
      <w:r w:rsidRPr="00134B81">
        <w:rPr>
          <w:rFonts w:cs="Arial"/>
        </w:rPr>
        <w:t xml:space="preserve">Spetsialistide ja abivajajate jaoks on poliitikakujundus selgemini sihitatud. </w:t>
      </w:r>
      <w:r w:rsidRPr="00134B81">
        <w:rPr>
          <w:rFonts w:cs="Arial"/>
          <w:bCs/>
        </w:rPr>
        <w:t xml:space="preserve">Abi korraldus </w:t>
      </w:r>
      <w:r w:rsidRPr="00134B81">
        <w:rPr>
          <w:rFonts w:cs="Arial"/>
          <w:bCs/>
        </w:rPr>
        <w:lastRenderedPageBreak/>
        <w:t>pikaajalises hoolduses ja sotsiaalvaldkonnas on tõhusam, inimeste iseseisvus</w:t>
      </w:r>
      <w:r w:rsidRPr="00134B81">
        <w:rPr>
          <w:rFonts w:cs="Arial"/>
        </w:rPr>
        <w:t xml:space="preserve"> on </w:t>
      </w:r>
      <w:r w:rsidRPr="00134B81">
        <w:rPr>
          <w:rFonts w:cs="Arial"/>
          <w:bCs/>
        </w:rPr>
        <w:t xml:space="preserve">suurenenud </w:t>
      </w:r>
      <w:r w:rsidRPr="00134B81">
        <w:rPr>
          <w:rFonts w:cs="Arial"/>
        </w:rPr>
        <w:t>ja</w:t>
      </w:r>
      <w:r w:rsidRPr="00134B81">
        <w:rPr>
          <w:rFonts w:cs="Arial"/>
          <w:bCs/>
        </w:rPr>
        <w:t xml:space="preserve"> ühiskonnaelus osalemise võimalused on paranenud.</w:t>
      </w:r>
      <w:r w:rsidR="00A313F7">
        <w:t>“.</w:t>
      </w:r>
    </w:p>
    <w:p w14:paraId="13A9BBAB" w14:textId="77777777" w:rsidR="00A313F7" w:rsidRDefault="00A313F7" w:rsidP="0053042F">
      <w:pPr>
        <w:jc w:val="both"/>
      </w:pPr>
    </w:p>
    <w:p w14:paraId="26C145AF" w14:textId="7C7D4C1C" w:rsidR="004071C0" w:rsidRDefault="00085C78" w:rsidP="004071C0">
      <w:pPr>
        <w:jc w:val="both"/>
      </w:pPr>
      <w:r>
        <w:t xml:space="preserve">2. </w:t>
      </w:r>
      <w:r w:rsidR="004071C0">
        <w:t>Asendan punkti 3 tabeli järgmiselt:</w:t>
      </w:r>
    </w:p>
    <w:p w14:paraId="722EBD5E" w14:textId="77777777" w:rsidR="004071C0" w:rsidRDefault="004071C0" w:rsidP="004071C0">
      <w:pPr>
        <w:jc w:val="both"/>
      </w:pPr>
    </w:p>
    <w:tbl>
      <w:tblPr>
        <w:tblpPr w:leftFromText="141" w:rightFromText="141" w:vertAnchor="text" w:horzAnchor="margin" w:tblpXSpec="center" w:tblpY="55"/>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1276"/>
        <w:gridCol w:w="1134"/>
        <w:gridCol w:w="1138"/>
        <w:gridCol w:w="2410"/>
      </w:tblGrid>
      <w:tr w:rsidR="00422230" w:rsidRPr="00134B81" w14:paraId="0127257B" w14:textId="77777777" w:rsidTr="00551DEE">
        <w:trPr>
          <w:trHeight w:val="246"/>
        </w:trPr>
        <w:tc>
          <w:tcPr>
            <w:tcW w:w="1838" w:type="dxa"/>
          </w:tcPr>
          <w:p w14:paraId="6766E200" w14:textId="77777777" w:rsidR="00422230" w:rsidRPr="00134B81" w:rsidRDefault="00422230" w:rsidP="00551DEE">
            <w:pPr>
              <w:rPr>
                <w:rFonts w:cs="Arial"/>
              </w:rPr>
            </w:pPr>
          </w:p>
        </w:tc>
        <w:tc>
          <w:tcPr>
            <w:tcW w:w="2268" w:type="dxa"/>
          </w:tcPr>
          <w:p w14:paraId="70F902D2" w14:textId="77777777" w:rsidR="00422230" w:rsidRPr="00134B81" w:rsidRDefault="00422230" w:rsidP="00551DEE">
            <w:pPr>
              <w:rPr>
                <w:rFonts w:cs="Arial"/>
                <w:b/>
                <w:bCs/>
              </w:rPr>
            </w:pPr>
            <w:r w:rsidRPr="00134B81">
              <w:rPr>
                <w:rFonts w:cs="Arial"/>
                <w:b/>
                <w:bCs/>
              </w:rPr>
              <w:t>Näitaja nimetus (mõõtühik)</w:t>
            </w:r>
          </w:p>
        </w:tc>
        <w:tc>
          <w:tcPr>
            <w:tcW w:w="1276" w:type="dxa"/>
          </w:tcPr>
          <w:p w14:paraId="1BEE36EA" w14:textId="77777777" w:rsidR="00422230" w:rsidRPr="00134B81" w:rsidRDefault="00422230" w:rsidP="00551DEE">
            <w:pPr>
              <w:rPr>
                <w:rFonts w:cs="Arial"/>
                <w:b/>
                <w:bCs/>
              </w:rPr>
            </w:pPr>
            <w:r w:rsidRPr="00134B81">
              <w:rPr>
                <w:rFonts w:cs="Arial"/>
                <w:b/>
                <w:bCs/>
              </w:rPr>
              <w:t>Algtase</w:t>
            </w:r>
          </w:p>
        </w:tc>
        <w:tc>
          <w:tcPr>
            <w:tcW w:w="1134" w:type="dxa"/>
          </w:tcPr>
          <w:p w14:paraId="1CBD75F8" w14:textId="77777777" w:rsidR="00422230" w:rsidRPr="00134B81" w:rsidRDefault="00422230" w:rsidP="00551DEE">
            <w:pPr>
              <w:rPr>
                <w:rFonts w:cs="Arial"/>
                <w:b/>
                <w:bCs/>
              </w:rPr>
            </w:pPr>
            <w:r w:rsidRPr="00134B81">
              <w:rPr>
                <w:rFonts w:cs="Arial"/>
                <w:b/>
                <w:bCs/>
              </w:rPr>
              <w:t>Vahe-sihttase (2024)</w:t>
            </w:r>
          </w:p>
        </w:tc>
        <w:tc>
          <w:tcPr>
            <w:tcW w:w="1138" w:type="dxa"/>
          </w:tcPr>
          <w:p w14:paraId="2B635F18" w14:textId="77777777" w:rsidR="00422230" w:rsidRPr="00134B81" w:rsidRDefault="00422230" w:rsidP="00551DEE">
            <w:pPr>
              <w:rPr>
                <w:rFonts w:cs="Arial"/>
                <w:b/>
                <w:bCs/>
              </w:rPr>
            </w:pPr>
            <w:r w:rsidRPr="00134B81">
              <w:rPr>
                <w:rFonts w:cs="Arial"/>
                <w:b/>
                <w:bCs/>
              </w:rPr>
              <w:t>Sihttase</w:t>
            </w:r>
          </w:p>
          <w:p w14:paraId="1E43F7CF" w14:textId="77777777" w:rsidR="00422230" w:rsidRPr="00134B81" w:rsidRDefault="00422230" w:rsidP="00551DEE">
            <w:pPr>
              <w:rPr>
                <w:rFonts w:cs="Arial"/>
                <w:b/>
                <w:bCs/>
              </w:rPr>
            </w:pPr>
            <w:r w:rsidRPr="00134B81">
              <w:rPr>
                <w:rFonts w:cs="Arial"/>
                <w:b/>
                <w:bCs/>
              </w:rPr>
              <w:t>(2027)</w:t>
            </w:r>
          </w:p>
        </w:tc>
        <w:tc>
          <w:tcPr>
            <w:tcW w:w="2410" w:type="dxa"/>
          </w:tcPr>
          <w:p w14:paraId="30867CBE" w14:textId="77777777" w:rsidR="00422230" w:rsidRPr="00134B81" w:rsidRDefault="00422230" w:rsidP="00551DEE">
            <w:pPr>
              <w:rPr>
                <w:rFonts w:cs="Arial"/>
                <w:b/>
                <w:bCs/>
              </w:rPr>
            </w:pPr>
            <w:r w:rsidRPr="00134B81">
              <w:rPr>
                <w:rFonts w:cs="Arial"/>
                <w:b/>
                <w:bCs/>
              </w:rPr>
              <w:t xml:space="preserve">Selgitav teave </w:t>
            </w:r>
          </w:p>
          <w:p w14:paraId="326C55DF" w14:textId="77777777" w:rsidR="00422230" w:rsidRPr="00134B81" w:rsidRDefault="00422230" w:rsidP="00551DEE">
            <w:pPr>
              <w:rPr>
                <w:rFonts w:cs="Arial"/>
                <w:b/>
                <w:bCs/>
              </w:rPr>
            </w:pPr>
          </w:p>
        </w:tc>
      </w:tr>
      <w:tr w:rsidR="00422230" w:rsidRPr="00134B81" w14:paraId="5CA6E521" w14:textId="77777777" w:rsidTr="00551DEE">
        <w:trPr>
          <w:trHeight w:val="176"/>
        </w:trPr>
        <w:tc>
          <w:tcPr>
            <w:tcW w:w="1838" w:type="dxa"/>
          </w:tcPr>
          <w:p w14:paraId="55D58E83" w14:textId="77777777" w:rsidR="00422230" w:rsidRPr="00134B81" w:rsidRDefault="00422230" w:rsidP="00551DEE">
            <w:pPr>
              <w:rPr>
                <w:rFonts w:cs="Arial"/>
                <w:b/>
                <w:bCs/>
              </w:rPr>
            </w:pPr>
            <w:r w:rsidRPr="00134B81">
              <w:rPr>
                <w:rFonts w:cs="Arial"/>
                <w:b/>
                <w:bCs/>
              </w:rPr>
              <w:t>Meetmete nimekirja väljundnäitaja</w:t>
            </w:r>
          </w:p>
        </w:tc>
        <w:tc>
          <w:tcPr>
            <w:tcW w:w="2268" w:type="dxa"/>
            <w:tcBorders>
              <w:bottom w:val="single" w:sz="4" w:space="0" w:color="auto"/>
            </w:tcBorders>
          </w:tcPr>
          <w:p w14:paraId="7CC92595" w14:textId="77777777" w:rsidR="00422230" w:rsidRPr="00134B81" w:rsidRDefault="00422230" w:rsidP="00551DEE">
            <w:pPr>
              <w:rPr>
                <w:rFonts w:cs="Arial"/>
              </w:rPr>
            </w:pPr>
            <w:r w:rsidRPr="00134B81">
              <w:rPr>
                <w:rFonts w:cs="Arial"/>
              </w:rPr>
              <w:t>Hoolekandeteenuste saajate arv (mõõtühik arv)</w:t>
            </w:r>
          </w:p>
        </w:tc>
        <w:tc>
          <w:tcPr>
            <w:tcW w:w="1276" w:type="dxa"/>
            <w:tcBorders>
              <w:bottom w:val="single" w:sz="4" w:space="0" w:color="auto"/>
            </w:tcBorders>
          </w:tcPr>
          <w:p w14:paraId="4BB3C34F" w14:textId="77777777" w:rsidR="00422230" w:rsidRPr="00134B81" w:rsidRDefault="00422230" w:rsidP="00551DEE">
            <w:pPr>
              <w:rPr>
                <w:rFonts w:cs="Arial"/>
              </w:rPr>
            </w:pPr>
            <w:r w:rsidRPr="00134B81">
              <w:rPr>
                <w:rFonts w:cs="Arial"/>
              </w:rPr>
              <w:t>0</w:t>
            </w:r>
          </w:p>
        </w:tc>
        <w:tc>
          <w:tcPr>
            <w:tcW w:w="1134" w:type="dxa"/>
            <w:tcBorders>
              <w:bottom w:val="single" w:sz="4" w:space="0" w:color="auto"/>
            </w:tcBorders>
          </w:tcPr>
          <w:p w14:paraId="4A58830B" w14:textId="77777777" w:rsidR="00422230" w:rsidRPr="00134B81" w:rsidRDefault="00422230" w:rsidP="00551DEE">
            <w:pPr>
              <w:rPr>
                <w:rFonts w:cs="Arial"/>
              </w:rPr>
            </w:pPr>
            <w:r w:rsidRPr="00134B81">
              <w:rPr>
                <w:rFonts w:cs="Arial"/>
              </w:rPr>
              <w:t>200</w:t>
            </w:r>
          </w:p>
        </w:tc>
        <w:tc>
          <w:tcPr>
            <w:tcW w:w="1138" w:type="dxa"/>
          </w:tcPr>
          <w:p w14:paraId="40A81291" w14:textId="49CBD1C5" w:rsidR="00422230" w:rsidRPr="00DF04E2" w:rsidRDefault="00422230" w:rsidP="00551DEE">
            <w:pPr>
              <w:rPr>
                <w:rFonts w:cs="Arial"/>
              </w:rPr>
            </w:pPr>
            <w:r w:rsidRPr="00DF04E2">
              <w:rPr>
                <w:rFonts w:cs="Arial"/>
              </w:rPr>
              <w:t>290</w:t>
            </w:r>
          </w:p>
        </w:tc>
        <w:tc>
          <w:tcPr>
            <w:tcW w:w="2410" w:type="dxa"/>
            <w:tcBorders>
              <w:bottom w:val="single" w:sz="4" w:space="0" w:color="auto"/>
            </w:tcBorders>
          </w:tcPr>
          <w:p w14:paraId="0ADD08CA" w14:textId="744A1C0E" w:rsidR="00422230" w:rsidRPr="00DF04E2" w:rsidRDefault="00422230" w:rsidP="00551DEE">
            <w:pPr>
              <w:rPr>
                <w:rFonts w:cs="Arial"/>
              </w:rPr>
            </w:pPr>
            <w:r w:rsidRPr="00DF04E2">
              <w:rPr>
                <w:rFonts w:cs="Arial"/>
              </w:rPr>
              <w:t xml:space="preserve">Tegevuse 2.1 näitaja. Elluviija kogub seireandmeid sihtrühma liikmete kohta </w:t>
            </w:r>
            <w:proofErr w:type="spellStart"/>
            <w:r w:rsidRPr="00DF04E2">
              <w:rPr>
                <w:rFonts w:cs="Arial"/>
              </w:rPr>
              <w:t>SISi</w:t>
            </w:r>
            <w:proofErr w:type="spellEnd"/>
            <w:r w:rsidRPr="00DF04E2">
              <w:rPr>
                <w:rStyle w:val="Allmrkuseviide"/>
                <w:rFonts w:cs="Arial"/>
                <w:color w:val="000000" w:themeColor="text1"/>
              </w:rPr>
              <w:footnoteReference w:id="2"/>
            </w:r>
            <w:r w:rsidRPr="00DF04E2">
              <w:rPr>
                <w:rFonts w:cs="Arial"/>
              </w:rPr>
              <w:t xml:space="preserve"> vahendusel. Andmeid kogutakse vahe- ja lõpparuandesse.</w:t>
            </w:r>
          </w:p>
        </w:tc>
      </w:tr>
      <w:tr w:rsidR="00422230" w:rsidRPr="00134B81" w14:paraId="53820412" w14:textId="77777777" w:rsidTr="00551DEE">
        <w:trPr>
          <w:trHeight w:val="176"/>
        </w:trPr>
        <w:tc>
          <w:tcPr>
            <w:tcW w:w="1838" w:type="dxa"/>
          </w:tcPr>
          <w:p w14:paraId="09B1023A" w14:textId="77777777" w:rsidR="00422230" w:rsidRPr="00134B81" w:rsidRDefault="00422230" w:rsidP="00551DEE">
            <w:pPr>
              <w:rPr>
                <w:rFonts w:cs="Arial"/>
                <w:b/>
                <w:bCs/>
              </w:rPr>
            </w:pPr>
            <w:r w:rsidRPr="00134B81">
              <w:rPr>
                <w:rFonts w:cs="Arial"/>
                <w:b/>
                <w:bCs/>
              </w:rPr>
              <w:t>Meetmete nimekirja tulemusnäitaja</w:t>
            </w:r>
          </w:p>
        </w:tc>
        <w:tc>
          <w:tcPr>
            <w:tcW w:w="2268" w:type="dxa"/>
          </w:tcPr>
          <w:p w14:paraId="66AF1960" w14:textId="77777777" w:rsidR="00422230" w:rsidRPr="00134B81" w:rsidRDefault="00422230" w:rsidP="00551DEE">
            <w:pPr>
              <w:rPr>
                <w:rFonts w:cs="Arial"/>
              </w:rPr>
            </w:pPr>
            <w:r w:rsidRPr="00134B81">
              <w:rPr>
                <w:rFonts w:cs="Arial"/>
              </w:rPr>
              <w:t>Osalejate osakaal, kelle toimetulek paranes või säilis (mõõtühik %)</w:t>
            </w:r>
          </w:p>
        </w:tc>
        <w:tc>
          <w:tcPr>
            <w:tcW w:w="1276" w:type="dxa"/>
          </w:tcPr>
          <w:p w14:paraId="666D5B74" w14:textId="77777777" w:rsidR="00422230" w:rsidRPr="00134B81" w:rsidRDefault="00422230" w:rsidP="00551DEE">
            <w:pPr>
              <w:rPr>
                <w:rFonts w:cs="Arial"/>
              </w:rPr>
            </w:pPr>
            <w:r w:rsidRPr="00134B81">
              <w:rPr>
                <w:rFonts w:cs="Arial"/>
              </w:rPr>
              <w:t>70%</w:t>
            </w:r>
          </w:p>
        </w:tc>
        <w:tc>
          <w:tcPr>
            <w:tcW w:w="1134" w:type="dxa"/>
          </w:tcPr>
          <w:p w14:paraId="0C5A5A58" w14:textId="77777777" w:rsidR="00422230" w:rsidRPr="00134B81" w:rsidRDefault="00422230" w:rsidP="00551DEE">
            <w:pPr>
              <w:rPr>
                <w:rFonts w:cs="Arial"/>
              </w:rPr>
            </w:pPr>
          </w:p>
        </w:tc>
        <w:tc>
          <w:tcPr>
            <w:tcW w:w="1138" w:type="dxa"/>
          </w:tcPr>
          <w:p w14:paraId="01489659" w14:textId="77777777" w:rsidR="00422230" w:rsidRPr="00134B81" w:rsidRDefault="00422230" w:rsidP="00551DEE">
            <w:pPr>
              <w:rPr>
                <w:rFonts w:cs="Arial"/>
              </w:rPr>
            </w:pPr>
            <w:r w:rsidRPr="00134B81">
              <w:rPr>
                <w:rFonts w:cs="Arial"/>
              </w:rPr>
              <w:t>70%</w:t>
            </w:r>
          </w:p>
        </w:tc>
        <w:tc>
          <w:tcPr>
            <w:tcW w:w="2410" w:type="dxa"/>
            <w:tcBorders>
              <w:bottom w:val="single" w:sz="4" w:space="0" w:color="auto"/>
            </w:tcBorders>
          </w:tcPr>
          <w:p w14:paraId="58BC8688" w14:textId="7147DD21" w:rsidR="00422230" w:rsidRPr="00134B81" w:rsidRDefault="00422230" w:rsidP="00551DEE">
            <w:pPr>
              <w:rPr>
                <w:rFonts w:cs="Arial"/>
              </w:rPr>
            </w:pPr>
            <w:r w:rsidRPr="00134B81">
              <w:rPr>
                <w:rFonts w:cs="Arial"/>
              </w:rPr>
              <w:t>Tegevus</w:t>
            </w:r>
            <w:r w:rsidR="00795711">
              <w:rPr>
                <w:rFonts w:cs="Arial"/>
              </w:rPr>
              <w:t>e</w:t>
            </w:r>
            <w:r w:rsidRPr="00134B81">
              <w:rPr>
                <w:rFonts w:cs="Arial"/>
              </w:rPr>
              <w:t xml:space="preserve"> 2.1 näitaja. Allikaks on Sotsiaalministeeriumi koostatud küsimustik, mida teenusesaajad täidavad.</w:t>
            </w:r>
          </w:p>
        </w:tc>
      </w:tr>
      <w:tr w:rsidR="00422230" w:rsidRPr="00134B81" w14:paraId="2400BBCC" w14:textId="77777777" w:rsidTr="00551DEE">
        <w:trPr>
          <w:trHeight w:val="176"/>
        </w:trPr>
        <w:tc>
          <w:tcPr>
            <w:tcW w:w="1838" w:type="dxa"/>
          </w:tcPr>
          <w:p w14:paraId="3DE304B9" w14:textId="77777777" w:rsidR="00422230" w:rsidRPr="00134B81" w:rsidRDefault="00422230" w:rsidP="00551DEE">
            <w:pPr>
              <w:rPr>
                <w:rFonts w:cs="Arial"/>
                <w:b/>
                <w:bCs/>
              </w:rPr>
            </w:pPr>
            <w:r w:rsidRPr="00134B81">
              <w:rPr>
                <w:rFonts w:cs="Arial"/>
                <w:b/>
                <w:bCs/>
              </w:rPr>
              <w:t>Meetmete nimekirja tulemusnäitaja</w:t>
            </w:r>
          </w:p>
        </w:tc>
        <w:tc>
          <w:tcPr>
            <w:tcW w:w="2268" w:type="dxa"/>
          </w:tcPr>
          <w:p w14:paraId="49391369" w14:textId="77777777" w:rsidR="00422230" w:rsidRPr="00134B81" w:rsidRDefault="00422230" w:rsidP="00551DEE">
            <w:pPr>
              <w:rPr>
                <w:rFonts w:cs="Arial"/>
              </w:rPr>
            </w:pPr>
            <w:r w:rsidRPr="00134B81">
              <w:rPr>
                <w:rFonts w:cs="Arial"/>
              </w:rPr>
              <w:t xml:space="preserve">Osalejate osakaal, kelle hoolduskoormusega seotud olukord paranes </w:t>
            </w:r>
          </w:p>
          <w:p w14:paraId="2DAA73B2" w14:textId="77777777" w:rsidR="00422230" w:rsidRPr="00134B81" w:rsidRDefault="00422230" w:rsidP="00551DEE">
            <w:pPr>
              <w:rPr>
                <w:rFonts w:cs="Arial"/>
              </w:rPr>
            </w:pPr>
            <w:r w:rsidRPr="00134B81">
              <w:rPr>
                <w:rFonts w:cs="Arial"/>
              </w:rPr>
              <w:t>(mõõtühik %)</w:t>
            </w:r>
          </w:p>
        </w:tc>
        <w:tc>
          <w:tcPr>
            <w:tcW w:w="1276" w:type="dxa"/>
          </w:tcPr>
          <w:p w14:paraId="7F253140" w14:textId="77777777" w:rsidR="00422230" w:rsidRPr="00134B81" w:rsidRDefault="00422230" w:rsidP="00551DEE">
            <w:pPr>
              <w:rPr>
                <w:rFonts w:cs="Arial"/>
              </w:rPr>
            </w:pPr>
            <w:r w:rsidRPr="00134B81">
              <w:rPr>
                <w:rFonts w:cs="Arial"/>
              </w:rPr>
              <w:t>70%</w:t>
            </w:r>
          </w:p>
        </w:tc>
        <w:tc>
          <w:tcPr>
            <w:tcW w:w="1134" w:type="dxa"/>
          </w:tcPr>
          <w:p w14:paraId="50DF704A" w14:textId="77777777" w:rsidR="00422230" w:rsidRPr="00134B81" w:rsidRDefault="00422230" w:rsidP="00551DEE">
            <w:pPr>
              <w:rPr>
                <w:rFonts w:cs="Arial"/>
              </w:rPr>
            </w:pPr>
          </w:p>
        </w:tc>
        <w:tc>
          <w:tcPr>
            <w:tcW w:w="1138" w:type="dxa"/>
          </w:tcPr>
          <w:p w14:paraId="26E3B375" w14:textId="77777777" w:rsidR="00422230" w:rsidRPr="00134B81" w:rsidRDefault="00422230" w:rsidP="00551DEE">
            <w:pPr>
              <w:rPr>
                <w:rFonts w:cs="Arial"/>
              </w:rPr>
            </w:pPr>
            <w:r w:rsidRPr="00134B81">
              <w:rPr>
                <w:rFonts w:cs="Arial"/>
              </w:rPr>
              <w:t>70%</w:t>
            </w:r>
          </w:p>
        </w:tc>
        <w:tc>
          <w:tcPr>
            <w:tcW w:w="2410" w:type="dxa"/>
          </w:tcPr>
          <w:p w14:paraId="08684A8D" w14:textId="2DC2652B" w:rsidR="00422230" w:rsidRPr="00134B81" w:rsidRDefault="00422230" w:rsidP="00551DEE">
            <w:pPr>
              <w:rPr>
                <w:rFonts w:cs="Arial"/>
              </w:rPr>
            </w:pPr>
            <w:r w:rsidRPr="00134B81">
              <w:rPr>
                <w:rFonts w:cs="Arial"/>
              </w:rPr>
              <w:t>Tegevus</w:t>
            </w:r>
            <w:r w:rsidR="00795711">
              <w:rPr>
                <w:rFonts w:cs="Arial"/>
              </w:rPr>
              <w:t>e</w:t>
            </w:r>
            <w:r w:rsidRPr="00134B81">
              <w:rPr>
                <w:rFonts w:cs="Arial"/>
              </w:rPr>
              <w:t xml:space="preserve"> 2.1 näitaja. Allikaks on Sotsiaalministeeriumi koostatud küsimustik, mida teenusesaajad täidavad.</w:t>
            </w:r>
          </w:p>
        </w:tc>
      </w:tr>
      <w:tr w:rsidR="00422230" w:rsidRPr="00134B81" w14:paraId="72BAF2E2" w14:textId="77777777" w:rsidTr="00551DEE">
        <w:trPr>
          <w:trHeight w:val="176"/>
        </w:trPr>
        <w:tc>
          <w:tcPr>
            <w:tcW w:w="10064" w:type="dxa"/>
            <w:gridSpan w:val="6"/>
          </w:tcPr>
          <w:p w14:paraId="4B3139E8" w14:textId="77777777" w:rsidR="00422230" w:rsidRPr="00134B81" w:rsidRDefault="00422230" w:rsidP="00551DEE">
            <w:pPr>
              <w:rPr>
                <w:rFonts w:cs="Arial"/>
                <w:b/>
                <w:bCs/>
              </w:rPr>
            </w:pPr>
            <w:r w:rsidRPr="00134B81">
              <w:rPr>
                <w:rFonts w:cs="Arial"/>
                <w:b/>
                <w:bCs/>
              </w:rPr>
              <w:t>2.1. Sotsiaalteenuste kättesaadavuse ja kvaliteedi parandamine</w:t>
            </w:r>
          </w:p>
          <w:p w14:paraId="3A8746FC" w14:textId="77777777" w:rsidR="00422230" w:rsidRPr="00134B81" w:rsidRDefault="00422230" w:rsidP="00551DEE">
            <w:pPr>
              <w:rPr>
                <w:rFonts w:cs="Arial"/>
              </w:rPr>
            </w:pPr>
          </w:p>
        </w:tc>
      </w:tr>
      <w:tr w:rsidR="00422230" w:rsidRPr="00134B81" w14:paraId="5209E94C" w14:textId="77777777" w:rsidTr="00551DEE">
        <w:trPr>
          <w:trHeight w:val="176"/>
        </w:trPr>
        <w:tc>
          <w:tcPr>
            <w:tcW w:w="1838" w:type="dxa"/>
          </w:tcPr>
          <w:p w14:paraId="0904B0EE" w14:textId="77777777" w:rsidR="00422230" w:rsidRPr="00134B81" w:rsidRDefault="00422230" w:rsidP="00551DEE">
            <w:pPr>
              <w:rPr>
                <w:rFonts w:cs="Arial"/>
                <w:b/>
                <w:bCs/>
              </w:rPr>
            </w:pPr>
            <w:r w:rsidRPr="00134B81">
              <w:rPr>
                <w:rFonts w:cs="Arial"/>
                <w:b/>
                <w:bCs/>
              </w:rPr>
              <w:t>TAT-spetsiifiline näitaja</w:t>
            </w:r>
          </w:p>
        </w:tc>
        <w:tc>
          <w:tcPr>
            <w:tcW w:w="2268" w:type="dxa"/>
            <w:tcBorders>
              <w:bottom w:val="single" w:sz="4" w:space="0" w:color="auto"/>
            </w:tcBorders>
          </w:tcPr>
          <w:p w14:paraId="1404526F" w14:textId="77777777" w:rsidR="00422230" w:rsidRPr="00134B81" w:rsidRDefault="00422230" w:rsidP="00551DEE">
            <w:pPr>
              <w:rPr>
                <w:rFonts w:cs="Arial"/>
              </w:rPr>
            </w:pPr>
            <w:r w:rsidRPr="00134B81">
              <w:rPr>
                <w:rFonts w:cs="Arial"/>
              </w:rPr>
              <w:t>Hoolekandeteenuste saajate arv</w:t>
            </w:r>
          </w:p>
          <w:p w14:paraId="04DB3A1B" w14:textId="77777777" w:rsidR="00422230" w:rsidRPr="00134B81" w:rsidRDefault="00422230" w:rsidP="00551DEE">
            <w:pPr>
              <w:rPr>
                <w:rFonts w:cs="Arial"/>
              </w:rPr>
            </w:pPr>
            <w:r w:rsidRPr="00134B81">
              <w:rPr>
                <w:rFonts w:cs="Arial"/>
              </w:rPr>
              <w:t>(mõõtühik arv)</w:t>
            </w:r>
          </w:p>
        </w:tc>
        <w:tc>
          <w:tcPr>
            <w:tcW w:w="1276" w:type="dxa"/>
            <w:tcBorders>
              <w:bottom w:val="single" w:sz="4" w:space="0" w:color="auto"/>
            </w:tcBorders>
          </w:tcPr>
          <w:p w14:paraId="6950BFC0" w14:textId="77777777" w:rsidR="00422230" w:rsidRPr="00134B81" w:rsidRDefault="00422230" w:rsidP="00551DEE">
            <w:pPr>
              <w:rPr>
                <w:rFonts w:cs="Arial"/>
              </w:rPr>
            </w:pPr>
            <w:r w:rsidRPr="00134B81">
              <w:rPr>
                <w:rFonts w:cs="Arial"/>
              </w:rPr>
              <w:t>0</w:t>
            </w:r>
          </w:p>
        </w:tc>
        <w:tc>
          <w:tcPr>
            <w:tcW w:w="1134" w:type="dxa"/>
            <w:tcBorders>
              <w:bottom w:val="single" w:sz="4" w:space="0" w:color="auto"/>
            </w:tcBorders>
          </w:tcPr>
          <w:p w14:paraId="59D90D74" w14:textId="77777777" w:rsidR="00422230" w:rsidRPr="00134B81" w:rsidRDefault="00422230" w:rsidP="00551DEE">
            <w:pPr>
              <w:rPr>
                <w:rFonts w:cs="Arial"/>
              </w:rPr>
            </w:pPr>
            <w:r w:rsidRPr="00134B81">
              <w:rPr>
                <w:rFonts w:cs="Arial"/>
              </w:rPr>
              <w:t>200</w:t>
            </w:r>
          </w:p>
        </w:tc>
        <w:tc>
          <w:tcPr>
            <w:tcW w:w="1138" w:type="dxa"/>
          </w:tcPr>
          <w:p w14:paraId="76E5F9C6" w14:textId="71E0572E" w:rsidR="00422230" w:rsidRPr="00305D07" w:rsidRDefault="00422230" w:rsidP="00551DEE">
            <w:pPr>
              <w:rPr>
                <w:rFonts w:cs="Arial"/>
              </w:rPr>
            </w:pPr>
            <w:r w:rsidRPr="00305D07">
              <w:rPr>
                <w:rFonts w:cs="Arial"/>
              </w:rPr>
              <w:t>290</w:t>
            </w:r>
          </w:p>
          <w:p w14:paraId="6FAC0A93" w14:textId="77777777" w:rsidR="00422230" w:rsidRPr="00C2483F" w:rsidRDefault="00422230" w:rsidP="00551DEE">
            <w:pPr>
              <w:rPr>
                <w:rFonts w:cs="Arial"/>
                <w:highlight w:val="yellow"/>
              </w:rPr>
            </w:pPr>
          </w:p>
        </w:tc>
        <w:tc>
          <w:tcPr>
            <w:tcW w:w="2410" w:type="dxa"/>
          </w:tcPr>
          <w:p w14:paraId="361EAE1A" w14:textId="77777777" w:rsidR="00422230" w:rsidRPr="00134B81" w:rsidRDefault="00422230" w:rsidP="00551DEE">
            <w:pPr>
              <w:rPr>
                <w:rFonts w:cs="Arial"/>
              </w:rPr>
            </w:pPr>
            <w:r w:rsidRPr="00134B81">
              <w:rPr>
                <w:rFonts w:cs="Arial"/>
              </w:rPr>
              <w:t>TAT tegevuskava alategevuse 2.1.3 teenusesaajad</w:t>
            </w:r>
          </w:p>
        </w:tc>
      </w:tr>
      <w:tr w:rsidR="00422230" w:rsidRPr="00134B81" w14:paraId="5094FFAE" w14:textId="77777777" w:rsidTr="00551DEE">
        <w:trPr>
          <w:trHeight w:val="176"/>
        </w:trPr>
        <w:tc>
          <w:tcPr>
            <w:tcW w:w="1838" w:type="dxa"/>
          </w:tcPr>
          <w:p w14:paraId="6147D7E2" w14:textId="77777777" w:rsidR="00422230" w:rsidRPr="00134B81" w:rsidRDefault="00422230" w:rsidP="00551DEE">
            <w:pPr>
              <w:rPr>
                <w:rFonts w:cs="Arial"/>
                <w:b/>
                <w:bCs/>
              </w:rPr>
            </w:pPr>
            <w:r w:rsidRPr="00134B81">
              <w:rPr>
                <w:rFonts w:cs="Arial"/>
                <w:b/>
                <w:bCs/>
              </w:rPr>
              <w:t>TAT-spetsiifiline näitaja</w:t>
            </w:r>
          </w:p>
        </w:tc>
        <w:tc>
          <w:tcPr>
            <w:tcW w:w="2268" w:type="dxa"/>
            <w:tcBorders>
              <w:bottom w:val="single" w:sz="4" w:space="0" w:color="auto"/>
            </w:tcBorders>
          </w:tcPr>
          <w:p w14:paraId="1C31D9B0" w14:textId="77777777" w:rsidR="00422230" w:rsidRPr="00134B81" w:rsidRDefault="00422230" w:rsidP="00551DEE">
            <w:pPr>
              <w:rPr>
                <w:rFonts w:cs="Arial"/>
              </w:rPr>
            </w:pPr>
            <w:r w:rsidRPr="00134B81">
              <w:rPr>
                <w:rFonts w:cs="Arial"/>
              </w:rPr>
              <w:t>Koolitatud spetsialistide arv</w:t>
            </w:r>
          </w:p>
          <w:p w14:paraId="3F78ED95" w14:textId="77777777" w:rsidR="00422230" w:rsidRPr="00134B81" w:rsidRDefault="00422230" w:rsidP="00551DEE">
            <w:pPr>
              <w:rPr>
                <w:rFonts w:cs="Arial"/>
              </w:rPr>
            </w:pPr>
            <w:r w:rsidRPr="00134B81">
              <w:rPr>
                <w:rFonts w:cs="Arial"/>
              </w:rPr>
              <w:t>(mõõtühik arv)</w:t>
            </w:r>
          </w:p>
        </w:tc>
        <w:tc>
          <w:tcPr>
            <w:tcW w:w="1276" w:type="dxa"/>
            <w:tcBorders>
              <w:bottom w:val="single" w:sz="4" w:space="0" w:color="auto"/>
            </w:tcBorders>
          </w:tcPr>
          <w:p w14:paraId="1D3F5342" w14:textId="77777777" w:rsidR="00422230" w:rsidRPr="00134B81" w:rsidRDefault="00422230" w:rsidP="00551DEE">
            <w:pPr>
              <w:rPr>
                <w:rFonts w:cs="Arial"/>
              </w:rPr>
            </w:pPr>
            <w:r w:rsidRPr="00134B81">
              <w:rPr>
                <w:rFonts w:cs="Arial"/>
              </w:rPr>
              <w:t>0</w:t>
            </w:r>
          </w:p>
        </w:tc>
        <w:tc>
          <w:tcPr>
            <w:tcW w:w="1134" w:type="dxa"/>
            <w:tcBorders>
              <w:bottom w:val="single" w:sz="4" w:space="0" w:color="auto"/>
            </w:tcBorders>
          </w:tcPr>
          <w:p w14:paraId="2169D48F" w14:textId="77777777" w:rsidR="00422230" w:rsidRPr="00134B81" w:rsidRDefault="00422230" w:rsidP="00551DEE">
            <w:pPr>
              <w:rPr>
                <w:rFonts w:cs="Arial"/>
              </w:rPr>
            </w:pPr>
            <w:r w:rsidRPr="00134B81">
              <w:rPr>
                <w:rFonts w:cs="Arial"/>
              </w:rPr>
              <w:t>228</w:t>
            </w:r>
          </w:p>
        </w:tc>
        <w:tc>
          <w:tcPr>
            <w:tcW w:w="1138" w:type="dxa"/>
          </w:tcPr>
          <w:p w14:paraId="740C33A9" w14:textId="77777777" w:rsidR="00422230" w:rsidRPr="00134B81" w:rsidRDefault="00422230" w:rsidP="00551DEE">
            <w:pPr>
              <w:rPr>
                <w:rFonts w:cs="Arial"/>
              </w:rPr>
            </w:pPr>
            <w:r w:rsidRPr="00134B81">
              <w:rPr>
                <w:rFonts w:cs="Arial"/>
              </w:rPr>
              <w:t>856</w:t>
            </w:r>
          </w:p>
        </w:tc>
        <w:tc>
          <w:tcPr>
            <w:tcW w:w="2410" w:type="dxa"/>
          </w:tcPr>
          <w:p w14:paraId="1326BFB3" w14:textId="77777777" w:rsidR="00422230" w:rsidRPr="00134B81" w:rsidRDefault="00422230" w:rsidP="00551DEE">
            <w:pPr>
              <w:rPr>
                <w:rFonts w:cs="Arial"/>
              </w:rPr>
            </w:pPr>
            <w:r w:rsidRPr="00134B81">
              <w:rPr>
                <w:rFonts w:cs="Arial"/>
              </w:rPr>
              <w:t xml:space="preserve">TAT tegevuskava alategevuste 2.1.1 ja 2.1.5 koolitused </w:t>
            </w:r>
          </w:p>
        </w:tc>
      </w:tr>
      <w:tr w:rsidR="00422230" w:rsidRPr="00134B81" w14:paraId="48CD8FCC" w14:textId="77777777" w:rsidTr="00551DEE">
        <w:trPr>
          <w:trHeight w:val="176"/>
        </w:trPr>
        <w:tc>
          <w:tcPr>
            <w:tcW w:w="10064" w:type="dxa"/>
            <w:gridSpan w:val="6"/>
            <w:tcBorders>
              <w:bottom w:val="single" w:sz="4" w:space="0" w:color="auto"/>
            </w:tcBorders>
          </w:tcPr>
          <w:p w14:paraId="7F21A540" w14:textId="77777777" w:rsidR="00422230" w:rsidRPr="00134B81" w:rsidRDefault="00422230" w:rsidP="00551DEE">
            <w:pPr>
              <w:rPr>
                <w:rFonts w:cs="Arial"/>
                <w:b/>
                <w:bCs/>
              </w:rPr>
            </w:pPr>
            <w:r w:rsidRPr="00134B81">
              <w:rPr>
                <w:rFonts w:cs="Arial"/>
                <w:b/>
                <w:bCs/>
              </w:rPr>
              <w:t>2.2. Uuenduslike ja integreeritud teenuste arendamine ja pakkumine ning abi korralduse tõhustamine sotsiaalvaldkonnas</w:t>
            </w:r>
          </w:p>
        </w:tc>
      </w:tr>
      <w:tr w:rsidR="00422230" w:rsidRPr="00134B81" w14:paraId="40112D37" w14:textId="77777777" w:rsidTr="00551DEE">
        <w:trPr>
          <w:trHeight w:val="176"/>
        </w:trPr>
        <w:tc>
          <w:tcPr>
            <w:tcW w:w="1838" w:type="dxa"/>
          </w:tcPr>
          <w:p w14:paraId="324224C9" w14:textId="77777777" w:rsidR="00422230" w:rsidRPr="00134B81" w:rsidRDefault="00422230" w:rsidP="00551DEE">
            <w:pPr>
              <w:rPr>
                <w:rFonts w:cs="Arial"/>
                <w:b/>
                <w:bCs/>
              </w:rPr>
            </w:pPr>
            <w:r w:rsidRPr="00134B81">
              <w:rPr>
                <w:rFonts w:cs="Arial"/>
                <w:b/>
                <w:bCs/>
              </w:rPr>
              <w:t>TAT-spetsiifiline näitaja</w:t>
            </w:r>
          </w:p>
        </w:tc>
        <w:tc>
          <w:tcPr>
            <w:tcW w:w="2268" w:type="dxa"/>
            <w:tcBorders>
              <w:bottom w:val="single" w:sz="4" w:space="0" w:color="auto"/>
            </w:tcBorders>
          </w:tcPr>
          <w:p w14:paraId="2E8A0C26" w14:textId="77777777" w:rsidR="00422230" w:rsidRPr="00134B81" w:rsidRDefault="00422230" w:rsidP="00551DEE">
            <w:pPr>
              <w:rPr>
                <w:rFonts w:cs="Arial"/>
              </w:rPr>
            </w:pPr>
            <w:r w:rsidRPr="00134B81">
              <w:rPr>
                <w:rFonts w:cs="Arial"/>
              </w:rPr>
              <w:t>Koolitatud spetsialistide arv (mõõtühik arv)</w:t>
            </w:r>
          </w:p>
        </w:tc>
        <w:tc>
          <w:tcPr>
            <w:tcW w:w="1276" w:type="dxa"/>
            <w:tcBorders>
              <w:bottom w:val="single" w:sz="4" w:space="0" w:color="auto"/>
            </w:tcBorders>
          </w:tcPr>
          <w:p w14:paraId="0100D6D4" w14:textId="77777777" w:rsidR="00422230" w:rsidRPr="00134B81" w:rsidRDefault="00422230" w:rsidP="00551DEE">
            <w:pPr>
              <w:rPr>
                <w:rFonts w:cs="Arial"/>
              </w:rPr>
            </w:pPr>
            <w:r w:rsidRPr="00134B81">
              <w:rPr>
                <w:rFonts w:cs="Arial"/>
              </w:rPr>
              <w:t>0</w:t>
            </w:r>
          </w:p>
        </w:tc>
        <w:tc>
          <w:tcPr>
            <w:tcW w:w="1134" w:type="dxa"/>
            <w:tcBorders>
              <w:bottom w:val="single" w:sz="4" w:space="0" w:color="auto"/>
            </w:tcBorders>
          </w:tcPr>
          <w:p w14:paraId="183E23A6" w14:textId="77777777" w:rsidR="00422230" w:rsidRPr="00134B81" w:rsidRDefault="00422230" w:rsidP="00551DEE">
            <w:pPr>
              <w:rPr>
                <w:rFonts w:cs="Arial"/>
              </w:rPr>
            </w:pPr>
            <w:r w:rsidRPr="00134B81">
              <w:rPr>
                <w:rFonts w:cs="Arial"/>
              </w:rPr>
              <w:t>120</w:t>
            </w:r>
          </w:p>
        </w:tc>
        <w:tc>
          <w:tcPr>
            <w:tcW w:w="1138" w:type="dxa"/>
            <w:tcBorders>
              <w:bottom w:val="single" w:sz="4" w:space="0" w:color="auto"/>
            </w:tcBorders>
          </w:tcPr>
          <w:p w14:paraId="22EA61F9" w14:textId="77777777" w:rsidR="00422230" w:rsidRPr="00134B81" w:rsidRDefault="00422230" w:rsidP="00551DEE">
            <w:pPr>
              <w:rPr>
                <w:rFonts w:cs="Arial"/>
              </w:rPr>
            </w:pPr>
            <w:r w:rsidRPr="00134B81">
              <w:rPr>
                <w:rFonts w:cs="Arial"/>
                <w:iCs/>
              </w:rPr>
              <w:t>690</w:t>
            </w:r>
          </w:p>
        </w:tc>
        <w:tc>
          <w:tcPr>
            <w:tcW w:w="2410" w:type="dxa"/>
            <w:tcBorders>
              <w:bottom w:val="single" w:sz="4" w:space="0" w:color="auto"/>
            </w:tcBorders>
          </w:tcPr>
          <w:p w14:paraId="14BD5FCE" w14:textId="77777777" w:rsidR="00422230" w:rsidRPr="00134B81" w:rsidRDefault="00422230" w:rsidP="00551DEE">
            <w:pPr>
              <w:rPr>
                <w:rFonts w:cs="Arial"/>
              </w:rPr>
            </w:pPr>
            <w:r w:rsidRPr="00134B81">
              <w:rPr>
                <w:rFonts w:cs="Arial"/>
              </w:rPr>
              <w:t xml:space="preserve">TAT tegevuskava alategevuse 2.2.4 koolitused </w:t>
            </w:r>
          </w:p>
        </w:tc>
      </w:tr>
    </w:tbl>
    <w:p w14:paraId="17566465" w14:textId="77777777" w:rsidR="003E4DBE" w:rsidRDefault="003E4DBE" w:rsidP="004071C0">
      <w:pPr>
        <w:jc w:val="both"/>
      </w:pPr>
    </w:p>
    <w:p w14:paraId="226E2885" w14:textId="77777777" w:rsidR="004071C0" w:rsidRDefault="004071C0" w:rsidP="004071C0">
      <w:pPr>
        <w:jc w:val="both"/>
      </w:pPr>
    </w:p>
    <w:p w14:paraId="34CB580F" w14:textId="33EA2F8F" w:rsidR="000C4C82" w:rsidRDefault="00864308" w:rsidP="0053042F">
      <w:pPr>
        <w:jc w:val="both"/>
      </w:pPr>
      <w:r>
        <w:t>3</w:t>
      </w:r>
      <w:r w:rsidR="004071C0">
        <w:t>. Asendan punkti 4 tabeli järgmiselt:</w:t>
      </w:r>
    </w:p>
    <w:p w14:paraId="1AB849B6" w14:textId="77777777" w:rsidR="004071C0" w:rsidRDefault="004071C0" w:rsidP="0053042F">
      <w:pPr>
        <w:jc w:val="both"/>
      </w:pPr>
    </w:p>
    <w:tbl>
      <w:tblPr>
        <w:tblW w:w="9012" w:type="dxa"/>
        <w:tblInd w:w="55" w:type="dxa"/>
        <w:tblCellMar>
          <w:left w:w="70" w:type="dxa"/>
          <w:right w:w="70" w:type="dxa"/>
        </w:tblCellMar>
        <w:tblLook w:val="00A0" w:firstRow="1" w:lastRow="0" w:firstColumn="1" w:lastColumn="0" w:noHBand="0" w:noVBand="0"/>
      </w:tblPr>
      <w:tblGrid>
        <w:gridCol w:w="341"/>
        <w:gridCol w:w="3517"/>
        <w:gridCol w:w="2648"/>
        <w:gridCol w:w="2506"/>
      </w:tblGrid>
      <w:tr w:rsidR="004071C0" w:rsidRPr="004814BD" w14:paraId="79193470" w14:textId="77777777" w:rsidTr="004071C0">
        <w:trPr>
          <w:trHeight w:val="341"/>
        </w:trPr>
        <w:tc>
          <w:tcPr>
            <w:tcW w:w="341" w:type="dxa"/>
            <w:tcBorders>
              <w:top w:val="single" w:sz="4" w:space="0" w:color="auto"/>
              <w:left w:val="single" w:sz="4" w:space="0" w:color="auto"/>
              <w:bottom w:val="single" w:sz="4" w:space="0" w:color="auto"/>
              <w:right w:val="single" w:sz="4" w:space="0" w:color="auto"/>
            </w:tcBorders>
            <w:noWrap/>
            <w:vAlign w:val="bottom"/>
          </w:tcPr>
          <w:p w14:paraId="045D4D06" w14:textId="77777777" w:rsidR="004071C0" w:rsidRPr="004814BD" w:rsidRDefault="004071C0" w:rsidP="00CC169F">
            <w:pPr>
              <w:jc w:val="both"/>
              <w:rPr>
                <w:rFonts w:cs="Arial"/>
              </w:rPr>
            </w:pPr>
          </w:p>
        </w:tc>
        <w:tc>
          <w:tcPr>
            <w:tcW w:w="3517" w:type="dxa"/>
            <w:tcBorders>
              <w:top w:val="single" w:sz="4" w:space="0" w:color="auto"/>
              <w:left w:val="nil"/>
              <w:bottom w:val="single" w:sz="4" w:space="0" w:color="auto"/>
              <w:right w:val="single" w:sz="4" w:space="0" w:color="auto"/>
            </w:tcBorders>
            <w:noWrap/>
            <w:vAlign w:val="bottom"/>
          </w:tcPr>
          <w:p w14:paraId="0A6096EE" w14:textId="77777777" w:rsidR="004071C0" w:rsidRPr="004814BD" w:rsidRDefault="004071C0" w:rsidP="00CC169F">
            <w:pPr>
              <w:jc w:val="both"/>
              <w:rPr>
                <w:rFonts w:cs="Arial"/>
              </w:rPr>
            </w:pPr>
          </w:p>
        </w:tc>
        <w:tc>
          <w:tcPr>
            <w:tcW w:w="2648" w:type="dxa"/>
            <w:tcBorders>
              <w:top w:val="single" w:sz="4" w:space="0" w:color="auto"/>
              <w:left w:val="nil"/>
              <w:bottom w:val="single" w:sz="4" w:space="0" w:color="auto"/>
              <w:right w:val="single" w:sz="4" w:space="0" w:color="auto"/>
            </w:tcBorders>
            <w:noWrap/>
          </w:tcPr>
          <w:p w14:paraId="368AE155" w14:textId="77777777" w:rsidR="004071C0" w:rsidRPr="00022548" w:rsidRDefault="004071C0" w:rsidP="00CC169F">
            <w:pPr>
              <w:jc w:val="right"/>
              <w:rPr>
                <w:rFonts w:cs="Arial"/>
                <w:b/>
              </w:rPr>
            </w:pPr>
            <w:r w:rsidRPr="00022548">
              <w:rPr>
                <w:rFonts w:cs="Arial"/>
                <w:b/>
              </w:rPr>
              <w:t>Summa</w:t>
            </w:r>
          </w:p>
        </w:tc>
        <w:tc>
          <w:tcPr>
            <w:tcW w:w="2506" w:type="dxa"/>
            <w:tcBorders>
              <w:top w:val="single" w:sz="4" w:space="0" w:color="auto"/>
              <w:left w:val="nil"/>
              <w:bottom w:val="single" w:sz="4" w:space="0" w:color="auto"/>
              <w:right w:val="single" w:sz="4" w:space="0" w:color="auto"/>
            </w:tcBorders>
          </w:tcPr>
          <w:p w14:paraId="08F34E8D" w14:textId="77777777" w:rsidR="004071C0" w:rsidRPr="004814BD" w:rsidRDefault="004071C0" w:rsidP="00CC169F">
            <w:pPr>
              <w:jc w:val="right"/>
              <w:rPr>
                <w:rFonts w:cs="Arial"/>
                <w:b/>
              </w:rPr>
            </w:pPr>
            <w:r w:rsidRPr="004814BD">
              <w:rPr>
                <w:rFonts w:cs="Arial"/>
                <w:b/>
              </w:rPr>
              <w:t>Osakaal</w:t>
            </w:r>
          </w:p>
        </w:tc>
      </w:tr>
      <w:tr w:rsidR="004071C0" w:rsidRPr="004814BD" w14:paraId="319BEA8F" w14:textId="77777777" w:rsidTr="001033B1">
        <w:trPr>
          <w:trHeight w:val="400"/>
        </w:trPr>
        <w:tc>
          <w:tcPr>
            <w:tcW w:w="341" w:type="dxa"/>
            <w:tcBorders>
              <w:top w:val="single" w:sz="4" w:space="0" w:color="auto"/>
              <w:left w:val="single" w:sz="4" w:space="0" w:color="auto"/>
              <w:bottom w:val="single" w:sz="4" w:space="0" w:color="auto"/>
              <w:right w:val="single" w:sz="4" w:space="0" w:color="auto"/>
            </w:tcBorders>
            <w:noWrap/>
          </w:tcPr>
          <w:p w14:paraId="56FD95E3" w14:textId="77777777" w:rsidR="004071C0" w:rsidRPr="004814BD" w:rsidRDefault="004071C0" w:rsidP="00CC169F">
            <w:pPr>
              <w:rPr>
                <w:rFonts w:cs="Arial"/>
              </w:rPr>
            </w:pPr>
            <w:r w:rsidRPr="004814BD">
              <w:rPr>
                <w:rFonts w:cs="Arial"/>
              </w:rPr>
              <w:t>1</w:t>
            </w:r>
          </w:p>
        </w:tc>
        <w:tc>
          <w:tcPr>
            <w:tcW w:w="3517" w:type="dxa"/>
            <w:tcBorders>
              <w:top w:val="single" w:sz="4" w:space="0" w:color="auto"/>
              <w:left w:val="nil"/>
              <w:bottom w:val="single" w:sz="4" w:space="0" w:color="auto"/>
              <w:right w:val="single" w:sz="4" w:space="0" w:color="auto"/>
            </w:tcBorders>
            <w:noWrap/>
          </w:tcPr>
          <w:p w14:paraId="596C0034" w14:textId="77777777" w:rsidR="004071C0" w:rsidRPr="004814BD" w:rsidRDefault="004071C0" w:rsidP="00CC169F">
            <w:pPr>
              <w:rPr>
                <w:rFonts w:cs="Arial"/>
                <w:b/>
              </w:rPr>
            </w:pPr>
            <w:r w:rsidRPr="004814BD">
              <w:rPr>
                <w:rFonts w:cs="Arial"/>
                <w:b/>
              </w:rPr>
              <w:t>ESF+ toetus</w:t>
            </w:r>
          </w:p>
        </w:tc>
        <w:tc>
          <w:tcPr>
            <w:tcW w:w="2648" w:type="dxa"/>
            <w:tcBorders>
              <w:top w:val="single" w:sz="4" w:space="0" w:color="auto"/>
              <w:left w:val="nil"/>
              <w:bottom w:val="single" w:sz="4" w:space="0" w:color="auto"/>
              <w:right w:val="single" w:sz="4" w:space="0" w:color="auto"/>
            </w:tcBorders>
            <w:noWrap/>
          </w:tcPr>
          <w:p w14:paraId="1F50A375" w14:textId="5B3CC470" w:rsidR="004071C0" w:rsidRPr="001033B1" w:rsidRDefault="000A422E" w:rsidP="00CC169F">
            <w:pPr>
              <w:jc w:val="right"/>
              <w:rPr>
                <w:rFonts w:cs="Arial"/>
              </w:rPr>
            </w:pPr>
            <w:r>
              <w:rPr>
                <w:rFonts w:cs="Arial"/>
              </w:rPr>
              <w:t>8 258 485</w:t>
            </w:r>
          </w:p>
        </w:tc>
        <w:tc>
          <w:tcPr>
            <w:tcW w:w="2506" w:type="dxa"/>
            <w:tcBorders>
              <w:top w:val="single" w:sz="4" w:space="0" w:color="auto"/>
              <w:left w:val="nil"/>
              <w:bottom w:val="single" w:sz="4" w:space="0" w:color="auto"/>
              <w:right w:val="single" w:sz="4" w:space="0" w:color="auto"/>
            </w:tcBorders>
          </w:tcPr>
          <w:p w14:paraId="739B8DCD" w14:textId="77777777" w:rsidR="004071C0" w:rsidRPr="001033B1" w:rsidRDefault="004071C0" w:rsidP="00CC169F">
            <w:pPr>
              <w:jc w:val="right"/>
              <w:rPr>
                <w:rFonts w:cs="Arial"/>
              </w:rPr>
            </w:pPr>
            <w:r w:rsidRPr="001033B1">
              <w:rPr>
                <w:rFonts w:cs="Arial"/>
              </w:rPr>
              <w:t>70%</w:t>
            </w:r>
          </w:p>
        </w:tc>
      </w:tr>
      <w:tr w:rsidR="004071C0" w:rsidRPr="004814BD" w14:paraId="22D8EA0E" w14:textId="77777777" w:rsidTr="001033B1">
        <w:trPr>
          <w:trHeight w:val="400"/>
        </w:trPr>
        <w:tc>
          <w:tcPr>
            <w:tcW w:w="341" w:type="dxa"/>
            <w:tcBorders>
              <w:top w:val="nil"/>
              <w:left w:val="single" w:sz="4" w:space="0" w:color="auto"/>
              <w:bottom w:val="single" w:sz="4" w:space="0" w:color="auto"/>
              <w:right w:val="single" w:sz="4" w:space="0" w:color="auto"/>
            </w:tcBorders>
            <w:noWrap/>
          </w:tcPr>
          <w:p w14:paraId="458237CE" w14:textId="77777777" w:rsidR="004071C0" w:rsidRPr="004814BD" w:rsidRDefault="004071C0" w:rsidP="00CC169F">
            <w:pPr>
              <w:rPr>
                <w:rFonts w:cs="Arial"/>
              </w:rPr>
            </w:pPr>
            <w:r w:rsidRPr="004814BD">
              <w:rPr>
                <w:rFonts w:cs="Arial"/>
              </w:rPr>
              <w:t>2</w:t>
            </w:r>
          </w:p>
        </w:tc>
        <w:tc>
          <w:tcPr>
            <w:tcW w:w="3517" w:type="dxa"/>
            <w:tcBorders>
              <w:top w:val="nil"/>
              <w:left w:val="nil"/>
              <w:bottom w:val="single" w:sz="4" w:space="0" w:color="auto"/>
              <w:right w:val="single" w:sz="4" w:space="0" w:color="auto"/>
            </w:tcBorders>
          </w:tcPr>
          <w:p w14:paraId="2FA3BB18" w14:textId="77777777" w:rsidR="004071C0" w:rsidRPr="004814BD" w:rsidRDefault="004071C0" w:rsidP="00CC169F">
            <w:pPr>
              <w:rPr>
                <w:rFonts w:cs="Arial"/>
                <w:b/>
              </w:rPr>
            </w:pPr>
            <w:r w:rsidRPr="004814BD">
              <w:rPr>
                <w:rFonts w:cs="Arial"/>
                <w:b/>
              </w:rPr>
              <w:t>Riiklik kaasfinantseering</w:t>
            </w:r>
          </w:p>
        </w:tc>
        <w:tc>
          <w:tcPr>
            <w:tcW w:w="2648" w:type="dxa"/>
            <w:tcBorders>
              <w:top w:val="nil"/>
              <w:left w:val="nil"/>
              <w:bottom w:val="single" w:sz="4" w:space="0" w:color="auto"/>
              <w:right w:val="single" w:sz="4" w:space="0" w:color="auto"/>
            </w:tcBorders>
            <w:noWrap/>
          </w:tcPr>
          <w:p w14:paraId="374D58B8" w14:textId="1AD9C384" w:rsidR="004071C0" w:rsidRPr="001033B1" w:rsidRDefault="00FB5DD8" w:rsidP="00CC169F">
            <w:pPr>
              <w:jc w:val="right"/>
              <w:rPr>
                <w:rFonts w:cs="Arial"/>
              </w:rPr>
            </w:pPr>
            <w:r>
              <w:rPr>
                <w:rFonts w:cs="Arial"/>
              </w:rPr>
              <w:t>3 539 351</w:t>
            </w:r>
          </w:p>
        </w:tc>
        <w:tc>
          <w:tcPr>
            <w:tcW w:w="2506" w:type="dxa"/>
            <w:tcBorders>
              <w:top w:val="nil"/>
              <w:left w:val="nil"/>
              <w:bottom w:val="single" w:sz="4" w:space="0" w:color="auto"/>
              <w:right w:val="single" w:sz="4" w:space="0" w:color="auto"/>
            </w:tcBorders>
          </w:tcPr>
          <w:p w14:paraId="2D514BE2" w14:textId="77777777" w:rsidR="004071C0" w:rsidRPr="001033B1" w:rsidRDefault="004071C0" w:rsidP="00CC169F">
            <w:pPr>
              <w:jc w:val="right"/>
              <w:rPr>
                <w:rFonts w:cs="Arial"/>
              </w:rPr>
            </w:pPr>
            <w:r w:rsidRPr="001033B1">
              <w:rPr>
                <w:rFonts w:cs="Arial"/>
              </w:rPr>
              <w:t>30%</w:t>
            </w:r>
          </w:p>
        </w:tc>
      </w:tr>
      <w:tr w:rsidR="004071C0" w:rsidRPr="004814BD" w14:paraId="47F1041A" w14:textId="77777777" w:rsidTr="001033B1">
        <w:trPr>
          <w:trHeight w:val="400"/>
        </w:trPr>
        <w:tc>
          <w:tcPr>
            <w:tcW w:w="341" w:type="dxa"/>
            <w:tcBorders>
              <w:top w:val="nil"/>
              <w:left w:val="single" w:sz="4" w:space="0" w:color="auto"/>
              <w:bottom w:val="single" w:sz="4" w:space="0" w:color="auto"/>
              <w:right w:val="single" w:sz="4" w:space="0" w:color="auto"/>
            </w:tcBorders>
            <w:noWrap/>
          </w:tcPr>
          <w:p w14:paraId="7697E377" w14:textId="77777777" w:rsidR="004071C0" w:rsidRPr="004814BD" w:rsidRDefault="004071C0" w:rsidP="00CC169F">
            <w:pPr>
              <w:rPr>
                <w:rFonts w:cs="Arial"/>
              </w:rPr>
            </w:pPr>
            <w:r w:rsidRPr="004814BD">
              <w:rPr>
                <w:rFonts w:cs="Arial"/>
              </w:rPr>
              <w:t>3</w:t>
            </w:r>
          </w:p>
        </w:tc>
        <w:tc>
          <w:tcPr>
            <w:tcW w:w="3517" w:type="dxa"/>
            <w:tcBorders>
              <w:top w:val="nil"/>
              <w:left w:val="nil"/>
              <w:bottom w:val="single" w:sz="4" w:space="0" w:color="auto"/>
              <w:right w:val="single" w:sz="4" w:space="0" w:color="auto"/>
            </w:tcBorders>
            <w:noWrap/>
          </w:tcPr>
          <w:p w14:paraId="3BFE37E7" w14:textId="77777777" w:rsidR="004071C0" w:rsidRPr="004814BD" w:rsidRDefault="004071C0" w:rsidP="00CC169F">
            <w:pPr>
              <w:rPr>
                <w:rFonts w:cs="Arial"/>
                <w:b/>
              </w:rPr>
            </w:pPr>
            <w:r w:rsidRPr="004814BD">
              <w:rPr>
                <w:rFonts w:cs="Arial"/>
                <w:b/>
              </w:rPr>
              <w:t>Eelarve kokku</w:t>
            </w:r>
          </w:p>
        </w:tc>
        <w:tc>
          <w:tcPr>
            <w:tcW w:w="2648" w:type="dxa"/>
            <w:tcBorders>
              <w:top w:val="nil"/>
              <w:left w:val="nil"/>
              <w:bottom w:val="single" w:sz="4" w:space="0" w:color="auto"/>
              <w:right w:val="single" w:sz="4" w:space="0" w:color="auto"/>
            </w:tcBorders>
            <w:noWrap/>
          </w:tcPr>
          <w:p w14:paraId="22B37382" w14:textId="285ED50A" w:rsidR="004071C0" w:rsidRPr="001033B1" w:rsidRDefault="006B2610" w:rsidP="00CC169F">
            <w:pPr>
              <w:jc w:val="right"/>
              <w:rPr>
                <w:rFonts w:cs="Arial"/>
              </w:rPr>
            </w:pPr>
            <w:r>
              <w:rPr>
                <w:rFonts w:cs="Arial"/>
              </w:rPr>
              <w:t>11</w:t>
            </w:r>
            <w:r w:rsidR="0099390D">
              <w:rPr>
                <w:rFonts w:cs="Arial"/>
              </w:rPr>
              <w:t> </w:t>
            </w:r>
            <w:r>
              <w:rPr>
                <w:rFonts w:cs="Arial"/>
              </w:rPr>
              <w:t>797</w:t>
            </w:r>
            <w:r w:rsidR="0099390D">
              <w:rPr>
                <w:rFonts w:cs="Arial"/>
              </w:rPr>
              <w:t xml:space="preserve"> 836</w:t>
            </w:r>
            <w:r>
              <w:rPr>
                <w:rFonts w:cs="Arial"/>
              </w:rPr>
              <w:t xml:space="preserve"> </w:t>
            </w:r>
          </w:p>
        </w:tc>
        <w:tc>
          <w:tcPr>
            <w:tcW w:w="2506" w:type="dxa"/>
            <w:tcBorders>
              <w:top w:val="nil"/>
              <w:left w:val="nil"/>
              <w:bottom w:val="single" w:sz="4" w:space="0" w:color="auto"/>
              <w:right w:val="single" w:sz="4" w:space="0" w:color="auto"/>
            </w:tcBorders>
          </w:tcPr>
          <w:p w14:paraId="59630CDB" w14:textId="77777777" w:rsidR="004071C0" w:rsidRPr="001033B1" w:rsidRDefault="004071C0" w:rsidP="00CC169F">
            <w:pPr>
              <w:jc w:val="right"/>
              <w:rPr>
                <w:rFonts w:cs="Arial"/>
              </w:rPr>
            </w:pPr>
            <w:r w:rsidRPr="001033B1">
              <w:rPr>
                <w:rFonts w:cs="Arial"/>
              </w:rPr>
              <w:t>100%</w:t>
            </w:r>
          </w:p>
        </w:tc>
      </w:tr>
    </w:tbl>
    <w:p w14:paraId="6674C78E" w14:textId="77777777" w:rsidR="004071C0" w:rsidRDefault="004071C0" w:rsidP="0053042F">
      <w:pPr>
        <w:jc w:val="both"/>
      </w:pPr>
    </w:p>
    <w:p w14:paraId="2C9F4588" w14:textId="77777777" w:rsidR="00615D38" w:rsidRDefault="00615D38" w:rsidP="00F53C04">
      <w:pPr>
        <w:jc w:val="both"/>
      </w:pPr>
    </w:p>
    <w:p w14:paraId="7F395AEF" w14:textId="59CA5748" w:rsidR="00615D38" w:rsidRDefault="00615D38" w:rsidP="00F53C04">
      <w:pPr>
        <w:jc w:val="both"/>
      </w:pPr>
      <w:r>
        <w:t xml:space="preserve">4. </w:t>
      </w:r>
      <w:r w:rsidR="0018626C">
        <w:t>Tunnistan punkti 7.2.5 kehtetuks.</w:t>
      </w:r>
    </w:p>
    <w:p w14:paraId="68531672" w14:textId="77777777" w:rsidR="009B48E2" w:rsidRDefault="009B48E2" w:rsidP="00F53C04">
      <w:pPr>
        <w:jc w:val="both"/>
      </w:pPr>
    </w:p>
    <w:p w14:paraId="1746C4B5" w14:textId="49AAE12D" w:rsidR="00921157" w:rsidRDefault="0001289D" w:rsidP="00F53C04">
      <w:pPr>
        <w:jc w:val="both"/>
      </w:pPr>
      <w:r>
        <w:t>5</w:t>
      </w:r>
      <w:r w:rsidR="00921157" w:rsidRPr="00F53C04">
        <w:t>. Asendan TAT lisa</w:t>
      </w:r>
      <w:r w:rsidR="002F5D5D">
        <w:t>d</w:t>
      </w:r>
      <w:r w:rsidR="00921157" w:rsidRPr="00F53C04">
        <w:t xml:space="preserve"> </w:t>
      </w:r>
      <w:r w:rsidR="00573026">
        <w:t>„</w:t>
      </w:r>
      <w:r w:rsidR="00403D36">
        <w:t>Tegevuste detailne kirjeldus</w:t>
      </w:r>
      <w:r w:rsidR="00573026">
        <w:t>“</w:t>
      </w:r>
      <w:r w:rsidR="00403D36">
        <w:t xml:space="preserve"> ja </w:t>
      </w:r>
      <w:r w:rsidR="00921157" w:rsidRPr="00F53C04">
        <w:t>„TAT eelarve kulukohtade kaupa“ käesoleva käskkirja lisa</w:t>
      </w:r>
      <w:r w:rsidR="00403D36">
        <w:t>de</w:t>
      </w:r>
      <w:r w:rsidR="00921157" w:rsidRPr="00F53C04">
        <w:t>ga (lisatud).</w:t>
      </w:r>
    </w:p>
    <w:p w14:paraId="4F6017E9" w14:textId="77777777" w:rsidR="00AE0B51" w:rsidRDefault="00AE0B51" w:rsidP="00F53C04">
      <w:pPr>
        <w:jc w:val="both"/>
      </w:pPr>
    </w:p>
    <w:p w14:paraId="7E972E5F" w14:textId="3BC13D27" w:rsidR="00AE0B51" w:rsidRPr="004F5567" w:rsidRDefault="00782870" w:rsidP="00F53C04">
      <w:pPr>
        <w:jc w:val="both"/>
        <w:rPr>
          <w:b/>
          <w:bCs/>
        </w:rPr>
      </w:pPr>
      <w:r w:rsidRPr="004F5567">
        <w:rPr>
          <w:b/>
          <w:bCs/>
        </w:rPr>
        <w:t>§ 2</w:t>
      </w:r>
      <w:r w:rsidR="00791BBC" w:rsidRPr="004F5567">
        <w:rPr>
          <w:b/>
          <w:bCs/>
        </w:rPr>
        <w:t xml:space="preserve">. </w:t>
      </w:r>
      <w:r w:rsidR="00A13739" w:rsidRPr="00D8354E">
        <w:rPr>
          <w:b/>
          <w:bCs/>
        </w:rPr>
        <w:t>Sotsiaalkaitseministri 18. septembri 2022. a käskkirjaga nr 118 kinnitatud toetuse andmise tingimustes „Sotsiaalkaitse ja pikaajalise hoolduse kättesaadavus“ tehakse järgmised muudatused:</w:t>
      </w:r>
    </w:p>
    <w:p w14:paraId="70946F5B" w14:textId="77777777" w:rsidR="00AA0BB1" w:rsidRPr="00F53C04" w:rsidRDefault="00AA0BB1" w:rsidP="00F53C04">
      <w:pPr>
        <w:jc w:val="both"/>
      </w:pPr>
    </w:p>
    <w:p w14:paraId="74FF646E" w14:textId="58C8D64C" w:rsidR="00FF24BE" w:rsidRDefault="007664BF" w:rsidP="00F53C04">
      <w:pPr>
        <w:jc w:val="both"/>
        <w:rPr>
          <w:rFonts w:cs="Arial"/>
        </w:rPr>
      </w:pPr>
      <w:r>
        <w:t xml:space="preserve">1. </w:t>
      </w:r>
      <w:r w:rsidR="00FF24BE" w:rsidRPr="5F347827">
        <w:rPr>
          <w:rFonts w:cs="Arial"/>
        </w:rPr>
        <w:t>Asendan avalehel ja punktis 2.2.5 arvu „2027“ arvuga „202</w:t>
      </w:r>
      <w:r w:rsidR="00791D80" w:rsidRPr="5F347827">
        <w:rPr>
          <w:rFonts w:cs="Arial"/>
        </w:rPr>
        <w:t>8</w:t>
      </w:r>
      <w:r w:rsidR="00FF24BE" w:rsidRPr="5F347827">
        <w:rPr>
          <w:rFonts w:cs="Arial"/>
        </w:rPr>
        <w:t>“.</w:t>
      </w:r>
    </w:p>
    <w:p w14:paraId="33D86B20" w14:textId="77777777" w:rsidR="00AA23A5" w:rsidRDefault="00AA23A5" w:rsidP="00F53C04">
      <w:pPr>
        <w:jc w:val="both"/>
        <w:rPr>
          <w:rFonts w:cs="Arial"/>
        </w:rPr>
      </w:pPr>
    </w:p>
    <w:p w14:paraId="7E34DCA5" w14:textId="17A91ACF" w:rsidR="00AA23A5" w:rsidRDefault="00AA23A5" w:rsidP="00F53C04">
      <w:pPr>
        <w:jc w:val="both"/>
        <w:rPr>
          <w:rFonts w:cs="Arial"/>
        </w:rPr>
      </w:pPr>
      <w:r>
        <w:rPr>
          <w:rFonts w:cs="Arial"/>
        </w:rPr>
        <w:t xml:space="preserve">2. </w:t>
      </w:r>
      <w:r w:rsidR="009B48E2">
        <w:rPr>
          <w:rFonts w:cs="Arial"/>
        </w:rPr>
        <w:t xml:space="preserve">Sõnastan </w:t>
      </w:r>
      <w:r w:rsidR="00A875E6">
        <w:rPr>
          <w:rFonts w:cs="Arial"/>
        </w:rPr>
        <w:t>avalehel rakendus</w:t>
      </w:r>
      <w:r w:rsidR="00700E5E">
        <w:rPr>
          <w:rFonts w:cs="Arial"/>
        </w:rPr>
        <w:t>asutuse nimetust järgmiselt:</w:t>
      </w:r>
    </w:p>
    <w:p w14:paraId="7B4E44E5" w14:textId="77777777" w:rsidR="00700E5E" w:rsidRDefault="00700E5E" w:rsidP="00F53C04">
      <w:pPr>
        <w:jc w:val="both"/>
        <w:rPr>
          <w:rFonts w:cs="Arial"/>
        </w:rPr>
      </w:pPr>
    </w:p>
    <w:p w14:paraId="2CCC83EF" w14:textId="77777777" w:rsidR="00F6295A" w:rsidRPr="004814BD" w:rsidRDefault="00700E5E" w:rsidP="00F6295A">
      <w:pPr>
        <w:rPr>
          <w:rFonts w:cs="Arial"/>
          <w:b/>
          <w:lang w:eastAsia="et-EE"/>
        </w:rPr>
      </w:pPr>
      <w:r>
        <w:rPr>
          <w:rFonts w:cs="Arial"/>
        </w:rPr>
        <w:t>„</w:t>
      </w:r>
      <w:r w:rsidR="00F6295A" w:rsidRPr="004814BD">
        <w:rPr>
          <w:rFonts w:cs="Arial"/>
          <w:b/>
          <w:lang w:eastAsia="et-EE"/>
        </w:rPr>
        <w:t>Rakendusasutus</w:t>
      </w:r>
    </w:p>
    <w:p w14:paraId="53FA1C75" w14:textId="715111AF" w:rsidR="00700E5E" w:rsidRDefault="00F6295A" w:rsidP="00F6295A">
      <w:pPr>
        <w:jc w:val="both"/>
        <w:rPr>
          <w:rFonts w:cs="Arial"/>
        </w:rPr>
      </w:pPr>
      <w:r w:rsidRPr="004814BD">
        <w:rPr>
          <w:rFonts w:cs="Arial"/>
          <w:lang w:eastAsia="et-EE"/>
        </w:rPr>
        <w:t>Sotsiaalministeerium</w:t>
      </w:r>
      <w:r>
        <w:rPr>
          <w:rFonts w:cs="Arial"/>
          <w:lang w:eastAsia="et-EE"/>
        </w:rPr>
        <w:t xml:space="preserve"> </w:t>
      </w:r>
      <w:r w:rsidRPr="00F6295A">
        <w:rPr>
          <w:rFonts w:cs="Arial"/>
          <w:lang w:eastAsia="et-EE"/>
        </w:rPr>
        <w:t>(</w:t>
      </w:r>
      <w:proofErr w:type="spellStart"/>
      <w:r w:rsidRPr="00F6295A">
        <w:rPr>
          <w:rFonts w:cs="Arial"/>
          <w:lang w:eastAsia="et-EE"/>
        </w:rPr>
        <w:t>välisvahendite</w:t>
      </w:r>
      <w:proofErr w:type="spellEnd"/>
      <w:r w:rsidRPr="00F6295A">
        <w:rPr>
          <w:rFonts w:cs="Arial"/>
          <w:lang w:eastAsia="et-EE"/>
        </w:rPr>
        <w:t xml:space="preserve"> osakond)</w:t>
      </w:r>
      <w:r w:rsidR="00700E5E">
        <w:rPr>
          <w:rFonts w:cs="Arial"/>
        </w:rPr>
        <w:t>“</w:t>
      </w:r>
      <w:r>
        <w:rPr>
          <w:rFonts w:cs="Arial"/>
        </w:rPr>
        <w:t>.</w:t>
      </w:r>
    </w:p>
    <w:p w14:paraId="2D1E5C23" w14:textId="77777777" w:rsidR="00C26050" w:rsidRDefault="00C26050" w:rsidP="00F53C04">
      <w:pPr>
        <w:jc w:val="both"/>
      </w:pPr>
    </w:p>
    <w:p w14:paraId="622A729A" w14:textId="4BDA34A0" w:rsidR="00C26050" w:rsidRDefault="00F6295A" w:rsidP="00F53C04">
      <w:pPr>
        <w:jc w:val="both"/>
      </w:pPr>
      <w:r>
        <w:t>3</w:t>
      </w:r>
      <w:r w:rsidR="00C26050">
        <w:t xml:space="preserve">. Täiendan punkti </w:t>
      </w:r>
      <w:r w:rsidR="006527C8">
        <w:t xml:space="preserve">2.2.2 </w:t>
      </w:r>
      <w:r w:rsidR="002121DB">
        <w:t>kolmanda lõiguga järgmiselt:</w:t>
      </w:r>
    </w:p>
    <w:p w14:paraId="33815F23" w14:textId="77777777" w:rsidR="002121DB" w:rsidRDefault="002121DB" w:rsidP="00F53C04">
      <w:pPr>
        <w:jc w:val="both"/>
      </w:pPr>
    </w:p>
    <w:p w14:paraId="75434506" w14:textId="564B77B6" w:rsidR="002121DB" w:rsidRDefault="002121DB" w:rsidP="00F53C04">
      <w:pPr>
        <w:jc w:val="both"/>
      </w:pPr>
      <w:r>
        <w:t>„</w:t>
      </w:r>
      <w:r w:rsidR="00AC61D8" w:rsidRPr="00AC61D8">
        <w:t>Alates 2027. aastast jätkata</w:t>
      </w:r>
      <w:r w:rsidR="0071645F">
        <w:t>kse</w:t>
      </w:r>
      <w:r w:rsidR="00AC61D8" w:rsidRPr="00AC61D8">
        <w:t xml:space="preserve"> mudeli katsetamist koostöös omavalitsustega, kes on osalenud tegevuses 2026. aastal (32 kohalikku omavalitsust).</w:t>
      </w:r>
      <w:r>
        <w:t>“</w:t>
      </w:r>
      <w:r w:rsidR="00AC61D8">
        <w:t>.</w:t>
      </w:r>
    </w:p>
    <w:p w14:paraId="588B0406" w14:textId="77777777" w:rsidR="00FF24BE" w:rsidRDefault="00FF24BE" w:rsidP="00F53C04">
      <w:pPr>
        <w:jc w:val="both"/>
      </w:pPr>
    </w:p>
    <w:p w14:paraId="2FB69C30" w14:textId="636FDB52" w:rsidR="005436D0" w:rsidRDefault="00F6295A" w:rsidP="00F53C04">
      <w:pPr>
        <w:jc w:val="both"/>
      </w:pPr>
      <w:r>
        <w:t>4</w:t>
      </w:r>
      <w:r w:rsidR="005436D0">
        <w:t>. Asendan punkti 3 tabeli järgmiselt:</w:t>
      </w:r>
    </w:p>
    <w:p w14:paraId="16217222" w14:textId="77777777" w:rsidR="005436D0" w:rsidRDefault="005436D0" w:rsidP="00F53C04">
      <w:pPr>
        <w:jc w:val="both"/>
      </w:pPr>
    </w:p>
    <w:tbl>
      <w:tblPr>
        <w:tblpPr w:leftFromText="141" w:rightFromText="141" w:vertAnchor="text" w:horzAnchor="margin" w:tblpXSpec="right" w:tblpY="240"/>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410"/>
        <w:gridCol w:w="142"/>
        <w:gridCol w:w="992"/>
        <w:gridCol w:w="142"/>
        <w:gridCol w:w="992"/>
        <w:gridCol w:w="142"/>
        <w:gridCol w:w="996"/>
        <w:gridCol w:w="2410"/>
      </w:tblGrid>
      <w:tr w:rsidR="006013CF" w:rsidRPr="004814BD" w14:paraId="3102A8A2" w14:textId="77777777" w:rsidTr="00551DEE">
        <w:trPr>
          <w:trHeight w:val="246"/>
        </w:trPr>
        <w:tc>
          <w:tcPr>
            <w:tcW w:w="1838" w:type="dxa"/>
          </w:tcPr>
          <w:p w14:paraId="282BB3E0" w14:textId="77777777" w:rsidR="006013CF" w:rsidRPr="006013CF" w:rsidRDefault="006013CF" w:rsidP="00551DEE">
            <w:pPr>
              <w:rPr>
                <w:rFonts w:cs="Arial"/>
                <w:b/>
                <w:bCs/>
              </w:rPr>
            </w:pPr>
          </w:p>
        </w:tc>
        <w:tc>
          <w:tcPr>
            <w:tcW w:w="2410" w:type="dxa"/>
          </w:tcPr>
          <w:p w14:paraId="2FA0578A" w14:textId="77777777" w:rsidR="006013CF" w:rsidRPr="006013CF" w:rsidRDefault="006013CF" w:rsidP="00551DEE">
            <w:pPr>
              <w:rPr>
                <w:rFonts w:cs="Arial"/>
                <w:b/>
                <w:bCs/>
              </w:rPr>
            </w:pPr>
            <w:r w:rsidRPr="006013CF">
              <w:rPr>
                <w:rFonts w:cs="Arial"/>
                <w:b/>
                <w:bCs/>
              </w:rPr>
              <w:t xml:space="preserve">Näitaja nimetus ja mõõtühik </w:t>
            </w:r>
          </w:p>
        </w:tc>
        <w:tc>
          <w:tcPr>
            <w:tcW w:w="1134" w:type="dxa"/>
            <w:gridSpan w:val="2"/>
          </w:tcPr>
          <w:p w14:paraId="354B27B1" w14:textId="77777777" w:rsidR="006013CF" w:rsidRPr="006013CF" w:rsidRDefault="006013CF" w:rsidP="00551DEE">
            <w:pPr>
              <w:rPr>
                <w:rFonts w:cs="Arial"/>
                <w:b/>
                <w:bCs/>
              </w:rPr>
            </w:pPr>
            <w:r w:rsidRPr="006013CF">
              <w:rPr>
                <w:rFonts w:cs="Arial"/>
                <w:b/>
                <w:bCs/>
              </w:rPr>
              <w:t>Algtase</w:t>
            </w:r>
          </w:p>
        </w:tc>
        <w:tc>
          <w:tcPr>
            <w:tcW w:w="1134" w:type="dxa"/>
            <w:gridSpan w:val="2"/>
          </w:tcPr>
          <w:p w14:paraId="1F3E93FC" w14:textId="77777777" w:rsidR="006013CF" w:rsidRPr="006013CF" w:rsidRDefault="006013CF" w:rsidP="00551DEE">
            <w:pPr>
              <w:rPr>
                <w:rFonts w:cs="Arial"/>
                <w:bCs/>
                <w:i/>
              </w:rPr>
            </w:pPr>
            <w:r w:rsidRPr="006013CF">
              <w:rPr>
                <w:rFonts w:cs="Arial"/>
                <w:b/>
                <w:bCs/>
              </w:rPr>
              <w:t>Sihttase (2024)</w:t>
            </w:r>
          </w:p>
        </w:tc>
        <w:tc>
          <w:tcPr>
            <w:tcW w:w="1138" w:type="dxa"/>
            <w:gridSpan w:val="2"/>
          </w:tcPr>
          <w:p w14:paraId="3EBFE67D" w14:textId="77777777" w:rsidR="006013CF" w:rsidRPr="006013CF" w:rsidRDefault="006013CF" w:rsidP="00551DEE">
            <w:pPr>
              <w:rPr>
                <w:rFonts w:cs="Arial"/>
                <w:b/>
                <w:bCs/>
              </w:rPr>
            </w:pPr>
            <w:r w:rsidRPr="006013CF">
              <w:rPr>
                <w:rFonts w:cs="Arial"/>
                <w:b/>
                <w:bCs/>
              </w:rPr>
              <w:t>Sihttase (2027)</w:t>
            </w:r>
          </w:p>
        </w:tc>
        <w:tc>
          <w:tcPr>
            <w:tcW w:w="2410" w:type="dxa"/>
          </w:tcPr>
          <w:p w14:paraId="62FA2F3C" w14:textId="77777777" w:rsidR="006013CF" w:rsidRPr="006013CF" w:rsidRDefault="006013CF" w:rsidP="00551DEE">
            <w:pPr>
              <w:rPr>
                <w:rFonts w:cs="Arial"/>
                <w:b/>
                <w:bCs/>
              </w:rPr>
            </w:pPr>
            <w:r w:rsidRPr="006013CF">
              <w:rPr>
                <w:rFonts w:cs="Arial"/>
                <w:b/>
                <w:bCs/>
              </w:rPr>
              <w:t xml:space="preserve">Selgitav teave </w:t>
            </w:r>
          </w:p>
          <w:p w14:paraId="32F30B3B" w14:textId="77777777" w:rsidR="006013CF" w:rsidRPr="006013CF" w:rsidRDefault="006013CF" w:rsidP="00551DEE">
            <w:pPr>
              <w:rPr>
                <w:rFonts w:cs="Arial"/>
                <w:bCs/>
                <w:i/>
              </w:rPr>
            </w:pPr>
          </w:p>
        </w:tc>
      </w:tr>
      <w:tr w:rsidR="006013CF" w:rsidRPr="004814BD" w14:paraId="244F5712" w14:textId="77777777" w:rsidTr="00551DEE">
        <w:trPr>
          <w:trHeight w:val="1919"/>
        </w:trPr>
        <w:tc>
          <w:tcPr>
            <w:tcW w:w="1838" w:type="dxa"/>
          </w:tcPr>
          <w:p w14:paraId="4E0C0C4B" w14:textId="77777777" w:rsidR="006013CF" w:rsidRPr="006013CF" w:rsidRDefault="006013CF" w:rsidP="00551DEE">
            <w:pPr>
              <w:rPr>
                <w:rFonts w:cs="Arial"/>
              </w:rPr>
            </w:pPr>
            <w:r w:rsidRPr="006013CF">
              <w:rPr>
                <w:rFonts w:cs="Arial"/>
                <w:b/>
              </w:rPr>
              <w:t>Meetmete nimekirja väljundinäitaja</w:t>
            </w:r>
          </w:p>
        </w:tc>
        <w:tc>
          <w:tcPr>
            <w:tcW w:w="2410" w:type="dxa"/>
            <w:tcBorders>
              <w:bottom w:val="single" w:sz="4" w:space="0" w:color="auto"/>
            </w:tcBorders>
          </w:tcPr>
          <w:p w14:paraId="3F4070FD" w14:textId="77777777" w:rsidR="006013CF" w:rsidRPr="006013CF" w:rsidRDefault="006013CF" w:rsidP="00551DEE">
            <w:pPr>
              <w:rPr>
                <w:rFonts w:cs="Arial"/>
              </w:rPr>
            </w:pPr>
            <w:r w:rsidRPr="006013CF">
              <w:rPr>
                <w:rFonts w:cs="Arial"/>
              </w:rPr>
              <w:t>Hoolekandeteenuste saajate arv</w:t>
            </w:r>
          </w:p>
        </w:tc>
        <w:tc>
          <w:tcPr>
            <w:tcW w:w="1134" w:type="dxa"/>
            <w:gridSpan w:val="2"/>
            <w:tcBorders>
              <w:bottom w:val="single" w:sz="4" w:space="0" w:color="auto"/>
            </w:tcBorders>
          </w:tcPr>
          <w:p w14:paraId="263B6849" w14:textId="77777777" w:rsidR="006013CF" w:rsidRPr="006013CF" w:rsidRDefault="006013CF" w:rsidP="00551DEE">
            <w:pPr>
              <w:rPr>
                <w:rFonts w:cs="Arial"/>
              </w:rPr>
            </w:pPr>
            <w:r w:rsidRPr="006013CF">
              <w:rPr>
                <w:rFonts w:cs="Arial"/>
              </w:rPr>
              <w:t>0</w:t>
            </w:r>
          </w:p>
        </w:tc>
        <w:tc>
          <w:tcPr>
            <w:tcW w:w="1134" w:type="dxa"/>
            <w:gridSpan w:val="2"/>
            <w:tcBorders>
              <w:bottom w:val="single" w:sz="4" w:space="0" w:color="auto"/>
            </w:tcBorders>
          </w:tcPr>
          <w:p w14:paraId="501C9235" w14:textId="77777777" w:rsidR="006013CF" w:rsidRPr="006013CF" w:rsidRDefault="006013CF" w:rsidP="00551DEE">
            <w:pPr>
              <w:rPr>
                <w:rFonts w:cs="Arial"/>
              </w:rPr>
            </w:pPr>
            <w:r w:rsidRPr="006013CF">
              <w:rPr>
                <w:rFonts w:cs="Arial"/>
              </w:rPr>
              <w:t>1845</w:t>
            </w:r>
          </w:p>
        </w:tc>
        <w:tc>
          <w:tcPr>
            <w:tcW w:w="1138" w:type="dxa"/>
            <w:gridSpan w:val="2"/>
            <w:tcBorders>
              <w:bottom w:val="single" w:sz="4" w:space="0" w:color="auto"/>
            </w:tcBorders>
          </w:tcPr>
          <w:p w14:paraId="7321E559" w14:textId="77777777" w:rsidR="006013CF" w:rsidRPr="006013CF" w:rsidRDefault="006013CF" w:rsidP="00551DEE">
            <w:pPr>
              <w:rPr>
                <w:rFonts w:cs="Arial"/>
              </w:rPr>
            </w:pPr>
            <w:r w:rsidRPr="006013CF">
              <w:rPr>
                <w:rFonts w:cs="Arial"/>
              </w:rPr>
              <w:t>2066</w:t>
            </w:r>
          </w:p>
        </w:tc>
        <w:tc>
          <w:tcPr>
            <w:tcW w:w="2410" w:type="dxa"/>
            <w:tcBorders>
              <w:bottom w:val="single" w:sz="4" w:space="0" w:color="auto"/>
            </w:tcBorders>
          </w:tcPr>
          <w:p w14:paraId="76688F53" w14:textId="77777777" w:rsidR="006013CF" w:rsidRPr="006013CF" w:rsidRDefault="006013CF" w:rsidP="00551DEE">
            <w:pPr>
              <w:rPr>
                <w:rFonts w:cs="Arial"/>
              </w:rPr>
            </w:pPr>
            <w:r w:rsidRPr="006013CF">
              <w:rPr>
                <w:rFonts w:cs="Arial"/>
              </w:rPr>
              <w:t>Tegevuste 2.1 ja 2.2 näitaja. Elluviija kogub seireandmeid sihtrühma liikmete kohta. Loendatakse unikaalseid isikuid, mille allikaks on STAT aruanded.</w:t>
            </w:r>
          </w:p>
        </w:tc>
      </w:tr>
      <w:tr w:rsidR="006013CF" w:rsidRPr="004814BD" w14:paraId="79A661A2" w14:textId="77777777" w:rsidTr="00551DEE">
        <w:trPr>
          <w:trHeight w:val="176"/>
        </w:trPr>
        <w:tc>
          <w:tcPr>
            <w:tcW w:w="1838" w:type="dxa"/>
          </w:tcPr>
          <w:p w14:paraId="12CC0105" w14:textId="77777777" w:rsidR="006013CF" w:rsidRPr="006013CF" w:rsidRDefault="006013CF" w:rsidP="00551DEE">
            <w:pPr>
              <w:rPr>
                <w:rFonts w:cs="Arial"/>
                <w:b/>
              </w:rPr>
            </w:pPr>
            <w:r w:rsidRPr="006013CF">
              <w:rPr>
                <w:rFonts w:cs="Arial"/>
                <w:b/>
              </w:rPr>
              <w:t>Meetmete nimekirja tulemusnäitaja</w:t>
            </w:r>
          </w:p>
        </w:tc>
        <w:tc>
          <w:tcPr>
            <w:tcW w:w="2410" w:type="dxa"/>
            <w:tcBorders>
              <w:bottom w:val="single" w:sz="4" w:space="0" w:color="auto"/>
            </w:tcBorders>
          </w:tcPr>
          <w:p w14:paraId="374FC820" w14:textId="77777777" w:rsidR="006013CF" w:rsidRPr="006013CF" w:rsidRDefault="006013CF" w:rsidP="00551DEE">
            <w:pPr>
              <w:rPr>
                <w:rFonts w:cs="Arial"/>
              </w:rPr>
            </w:pPr>
            <w:r w:rsidRPr="006013CF">
              <w:rPr>
                <w:rFonts w:cs="Arial"/>
              </w:rPr>
              <w:t>Osalejate osakaal, kelle toimetulek paranes või säilis</w:t>
            </w:r>
          </w:p>
        </w:tc>
        <w:tc>
          <w:tcPr>
            <w:tcW w:w="1134" w:type="dxa"/>
            <w:gridSpan w:val="2"/>
            <w:tcBorders>
              <w:bottom w:val="single" w:sz="4" w:space="0" w:color="auto"/>
            </w:tcBorders>
          </w:tcPr>
          <w:p w14:paraId="0ABD4D05" w14:textId="77777777" w:rsidR="006013CF" w:rsidRPr="006013CF" w:rsidRDefault="006013CF" w:rsidP="00551DEE">
            <w:pPr>
              <w:rPr>
                <w:rFonts w:cs="Arial"/>
              </w:rPr>
            </w:pPr>
            <w:r w:rsidRPr="006013CF">
              <w:rPr>
                <w:rFonts w:cs="Arial"/>
              </w:rPr>
              <w:t>70%</w:t>
            </w:r>
          </w:p>
        </w:tc>
        <w:tc>
          <w:tcPr>
            <w:tcW w:w="1134" w:type="dxa"/>
            <w:gridSpan w:val="2"/>
            <w:tcBorders>
              <w:bottom w:val="single" w:sz="4" w:space="0" w:color="auto"/>
            </w:tcBorders>
          </w:tcPr>
          <w:p w14:paraId="1B4060AE" w14:textId="77777777" w:rsidR="006013CF" w:rsidRPr="006013CF" w:rsidRDefault="006013CF" w:rsidP="00551DEE">
            <w:pPr>
              <w:rPr>
                <w:rFonts w:cs="Arial"/>
              </w:rPr>
            </w:pPr>
            <w:r w:rsidRPr="006013CF">
              <w:rPr>
                <w:rFonts w:cs="Arial"/>
              </w:rPr>
              <w:t>70%</w:t>
            </w:r>
          </w:p>
        </w:tc>
        <w:tc>
          <w:tcPr>
            <w:tcW w:w="1138" w:type="dxa"/>
            <w:gridSpan w:val="2"/>
            <w:tcBorders>
              <w:bottom w:val="single" w:sz="4" w:space="0" w:color="auto"/>
            </w:tcBorders>
          </w:tcPr>
          <w:p w14:paraId="0FC9BEF7" w14:textId="77777777" w:rsidR="006013CF" w:rsidRPr="006013CF" w:rsidRDefault="006013CF" w:rsidP="00551DEE">
            <w:pPr>
              <w:rPr>
                <w:rFonts w:cs="Arial"/>
              </w:rPr>
            </w:pPr>
            <w:r w:rsidRPr="006013CF">
              <w:rPr>
                <w:rFonts w:cs="Arial"/>
              </w:rPr>
              <w:t>70%</w:t>
            </w:r>
          </w:p>
        </w:tc>
        <w:tc>
          <w:tcPr>
            <w:tcW w:w="2410" w:type="dxa"/>
            <w:tcBorders>
              <w:bottom w:val="single" w:sz="4" w:space="0" w:color="auto"/>
            </w:tcBorders>
          </w:tcPr>
          <w:p w14:paraId="49AFD5B5" w14:textId="77777777" w:rsidR="006013CF" w:rsidRPr="006013CF" w:rsidRDefault="006013CF" w:rsidP="00551DEE">
            <w:pPr>
              <w:rPr>
                <w:rFonts w:cs="Arial"/>
              </w:rPr>
            </w:pPr>
            <w:r w:rsidRPr="006013CF">
              <w:rPr>
                <w:rFonts w:cs="Arial"/>
              </w:rPr>
              <w:t>Tegevuste 2.1 ja 2.2 näitaja. Saavutustase saadakse SKA tegevusele sisenemise ja väljumise ankeedi andmete põhjal. Loendatakse unikaalseid isikuid.</w:t>
            </w:r>
          </w:p>
        </w:tc>
      </w:tr>
      <w:tr w:rsidR="006013CF" w:rsidRPr="004814BD" w14:paraId="64ECDA03" w14:textId="77777777" w:rsidTr="00551DEE">
        <w:trPr>
          <w:trHeight w:val="176"/>
        </w:trPr>
        <w:tc>
          <w:tcPr>
            <w:tcW w:w="1838" w:type="dxa"/>
          </w:tcPr>
          <w:p w14:paraId="7EFC7EBB" w14:textId="77777777" w:rsidR="006013CF" w:rsidRPr="006013CF" w:rsidRDefault="006013CF" w:rsidP="00551DEE">
            <w:pPr>
              <w:rPr>
                <w:rFonts w:cs="Arial"/>
                <w:b/>
              </w:rPr>
            </w:pPr>
            <w:r w:rsidRPr="006013CF">
              <w:rPr>
                <w:rFonts w:cs="Arial"/>
                <w:b/>
              </w:rPr>
              <w:t>Meetmete nimekirja tulemusnäitaja</w:t>
            </w:r>
          </w:p>
        </w:tc>
        <w:tc>
          <w:tcPr>
            <w:tcW w:w="2410" w:type="dxa"/>
            <w:tcBorders>
              <w:bottom w:val="single" w:sz="4" w:space="0" w:color="auto"/>
            </w:tcBorders>
          </w:tcPr>
          <w:p w14:paraId="3796C7F1" w14:textId="77777777" w:rsidR="006013CF" w:rsidRPr="006013CF" w:rsidRDefault="006013CF" w:rsidP="00551DEE">
            <w:pPr>
              <w:rPr>
                <w:rFonts w:cs="Arial"/>
              </w:rPr>
            </w:pPr>
            <w:r w:rsidRPr="006013CF">
              <w:rPr>
                <w:rFonts w:cs="Arial"/>
              </w:rPr>
              <w:t>Osalejate osakaal, kelle hoolduskoormusega seotud olukord paranes</w:t>
            </w:r>
          </w:p>
        </w:tc>
        <w:tc>
          <w:tcPr>
            <w:tcW w:w="1134" w:type="dxa"/>
            <w:gridSpan w:val="2"/>
            <w:tcBorders>
              <w:bottom w:val="single" w:sz="4" w:space="0" w:color="auto"/>
            </w:tcBorders>
          </w:tcPr>
          <w:p w14:paraId="2E8133B5" w14:textId="77777777" w:rsidR="006013CF" w:rsidRPr="006013CF" w:rsidRDefault="006013CF" w:rsidP="00551DEE">
            <w:pPr>
              <w:rPr>
                <w:rFonts w:cs="Arial"/>
              </w:rPr>
            </w:pPr>
            <w:r w:rsidRPr="006013CF">
              <w:rPr>
                <w:rFonts w:cs="Arial"/>
              </w:rPr>
              <w:t>70%</w:t>
            </w:r>
          </w:p>
        </w:tc>
        <w:tc>
          <w:tcPr>
            <w:tcW w:w="1134" w:type="dxa"/>
            <w:gridSpan w:val="2"/>
            <w:tcBorders>
              <w:bottom w:val="single" w:sz="4" w:space="0" w:color="auto"/>
            </w:tcBorders>
          </w:tcPr>
          <w:p w14:paraId="2DA96159" w14:textId="77777777" w:rsidR="006013CF" w:rsidRPr="006013CF" w:rsidRDefault="006013CF" w:rsidP="00551DEE">
            <w:pPr>
              <w:rPr>
                <w:rFonts w:cs="Arial"/>
              </w:rPr>
            </w:pPr>
            <w:r w:rsidRPr="006013CF">
              <w:rPr>
                <w:rFonts w:cs="Arial"/>
              </w:rPr>
              <w:t>70%</w:t>
            </w:r>
          </w:p>
        </w:tc>
        <w:tc>
          <w:tcPr>
            <w:tcW w:w="1138" w:type="dxa"/>
            <w:gridSpan w:val="2"/>
            <w:tcBorders>
              <w:bottom w:val="single" w:sz="4" w:space="0" w:color="auto"/>
            </w:tcBorders>
          </w:tcPr>
          <w:p w14:paraId="56086ED2" w14:textId="77777777" w:rsidR="006013CF" w:rsidRPr="006013CF" w:rsidRDefault="006013CF" w:rsidP="00551DEE">
            <w:pPr>
              <w:rPr>
                <w:rFonts w:cs="Arial"/>
              </w:rPr>
            </w:pPr>
            <w:r w:rsidRPr="006013CF">
              <w:rPr>
                <w:rFonts w:cs="Arial"/>
              </w:rPr>
              <w:t>70%</w:t>
            </w:r>
          </w:p>
        </w:tc>
        <w:tc>
          <w:tcPr>
            <w:tcW w:w="2410" w:type="dxa"/>
            <w:tcBorders>
              <w:bottom w:val="single" w:sz="4" w:space="0" w:color="auto"/>
            </w:tcBorders>
          </w:tcPr>
          <w:p w14:paraId="1C903FD0" w14:textId="77777777" w:rsidR="006013CF" w:rsidRPr="006013CF" w:rsidRDefault="006013CF" w:rsidP="00551DEE">
            <w:pPr>
              <w:rPr>
                <w:rFonts w:cs="Arial"/>
              </w:rPr>
            </w:pPr>
            <w:r w:rsidRPr="006013CF">
              <w:rPr>
                <w:rFonts w:cs="Arial"/>
              </w:rPr>
              <w:t>Tegevuse 2.2 näitaja.   Saavutustase saadakse SKA tegevusele sisenemise ja väljumise ankeedi andmete põhjal. Loendatakse unikaalseid isikuid.</w:t>
            </w:r>
          </w:p>
        </w:tc>
      </w:tr>
      <w:tr w:rsidR="006013CF" w:rsidRPr="004814BD" w14:paraId="2E74A5BD" w14:textId="77777777" w:rsidTr="00551DEE">
        <w:trPr>
          <w:trHeight w:val="176"/>
        </w:trPr>
        <w:tc>
          <w:tcPr>
            <w:tcW w:w="10064" w:type="dxa"/>
            <w:gridSpan w:val="9"/>
            <w:tcBorders>
              <w:right w:val="single" w:sz="4" w:space="0" w:color="auto"/>
            </w:tcBorders>
          </w:tcPr>
          <w:p w14:paraId="6D74A1EB" w14:textId="77777777" w:rsidR="006013CF" w:rsidRPr="006013CF" w:rsidRDefault="006013CF" w:rsidP="00551DEE">
            <w:pPr>
              <w:spacing w:line="276" w:lineRule="auto"/>
              <w:rPr>
                <w:rFonts w:cs="Arial"/>
                <w:b/>
                <w:lang w:eastAsia="et-EE"/>
              </w:rPr>
            </w:pPr>
            <w:r w:rsidRPr="006013CF">
              <w:rPr>
                <w:rFonts w:cs="Arial"/>
                <w:b/>
                <w:lang w:eastAsia="et-EE"/>
              </w:rPr>
              <w:t>2.1. Kaitstud töötamise teenuse väljaarendamine ja osutamine</w:t>
            </w:r>
          </w:p>
        </w:tc>
      </w:tr>
      <w:tr w:rsidR="006013CF" w:rsidRPr="004814BD" w14:paraId="6EB15BD8" w14:textId="77777777" w:rsidTr="00551DEE">
        <w:trPr>
          <w:trHeight w:val="176"/>
        </w:trPr>
        <w:tc>
          <w:tcPr>
            <w:tcW w:w="1838" w:type="dxa"/>
          </w:tcPr>
          <w:p w14:paraId="4C0716C1" w14:textId="77777777" w:rsidR="006013CF" w:rsidRPr="006013CF" w:rsidRDefault="006013CF" w:rsidP="00551DEE">
            <w:pPr>
              <w:rPr>
                <w:rFonts w:cs="Arial"/>
                <w:b/>
              </w:rPr>
            </w:pPr>
          </w:p>
        </w:tc>
        <w:tc>
          <w:tcPr>
            <w:tcW w:w="2552" w:type="dxa"/>
            <w:gridSpan w:val="2"/>
            <w:tcBorders>
              <w:bottom w:val="single" w:sz="4" w:space="0" w:color="auto"/>
            </w:tcBorders>
          </w:tcPr>
          <w:p w14:paraId="4700D4D0" w14:textId="77777777" w:rsidR="006013CF" w:rsidRPr="006013CF" w:rsidRDefault="006013CF" w:rsidP="00551DEE">
            <w:pPr>
              <w:rPr>
                <w:rFonts w:cs="Arial"/>
                <w:i/>
                <w:iCs/>
              </w:rPr>
            </w:pPr>
            <w:r w:rsidRPr="006013CF">
              <w:rPr>
                <w:rFonts w:cs="Arial"/>
              </w:rPr>
              <w:t>Hoolekandeteenuste saajate arv</w:t>
            </w:r>
          </w:p>
        </w:tc>
        <w:tc>
          <w:tcPr>
            <w:tcW w:w="1134" w:type="dxa"/>
            <w:gridSpan w:val="2"/>
            <w:tcBorders>
              <w:bottom w:val="single" w:sz="4" w:space="0" w:color="auto"/>
            </w:tcBorders>
          </w:tcPr>
          <w:p w14:paraId="05F0FC38" w14:textId="77777777" w:rsidR="006013CF" w:rsidRPr="006013CF" w:rsidRDefault="006013CF" w:rsidP="00551DEE">
            <w:pPr>
              <w:rPr>
                <w:rFonts w:cs="Arial"/>
              </w:rPr>
            </w:pPr>
            <w:r w:rsidRPr="006013CF">
              <w:rPr>
                <w:rFonts w:cs="Arial"/>
              </w:rPr>
              <w:t>0</w:t>
            </w:r>
          </w:p>
        </w:tc>
        <w:tc>
          <w:tcPr>
            <w:tcW w:w="1134" w:type="dxa"/>
            <w:gridSpan w:val="2"/>
            <w:tcBorders>
              <w:bottom w:val="single" w:sz="4" w:space="0" w:color="auto"/>
            </w:tcBorders>
          </w:tcPr>
          <w:p w14:paraId="09089CDB" w14:textId="77777777" w:rsidR="006013CF" w:rsidRPr="006013CF" w:rsidRDefault="006013CF" w:rsidP="00551DEE">
            <w:pPr>
              <w:rPr>
                <w:rFonts w:cs="Arial"/>
              </w:rPr>
            </w:pPr>
            <w:r w:rsidRPr="006013CF">
              <w:rPr>
                <w:rFonts w:cs="Arial"/>
              </w:rPr>
              <w:t>845</w:t>
            </w:r>
          </w:p>
        </w:tc>
        <w:tc>
          <w:tcPr>
            <w:tcW w:w="996" w:type="dxa"/>
            <w:tcBorders>
              <w:bottom w:val="single" w:sz="4" w:space="0" w:color="auto"/>
            </w:tcBorders>
          </w:tcPr>
          <w:p w14:paraId="2A762CFD" w14:textId="77777777" w:rsidR="006013CF" w:rsidRPr="006013CF" w:rsidRDefault="006013CF" w:rsidP="00551DEE">
            <w:pPr>
              <w:rPr>
                <w:rFonts w:cs="Arial"/>
              </w:rPr>
            </w:pPr>
            <w:r w:rsidRPr="006013CF">
              <w:rPr>
                <w:rFonts w:cs="Arial"/>
              </w:rPr>
              <w:t>-</w:t>
            </w:r>
          </w:p>
        </w:tc>
        <w:tc>
          <w:tcPr>
            <w:tcW w:w="2410" w:type="dxa"/>
            <w:tcBorders>
              <w:top w:val="single" w:sz="4" w:space="0" w:color="auto"/>
              <w:bottom w:val="single" w:sz="4" w:space="0" w:color="auto"/>
            </w:tcBorders>
          </w:tcPr>
          <w:p w14:paraId="12A8BEEE" w14:textId="77777777" w:rsidR="006013CF" w:rsidRPr="006013CF" w:rsidRDefault="006013CF" w:rsidP="00551DEE">
            <w:pPr>
              <w:rPr>
                <w:rFonts w:cs="Arial"/>
              </w:rPr>
            </w:pPr>
            <w:r w:rsidRPr="006013CF">
              <w:rPr>
                <w:rFonts w:cs="Arial"/>
              </w:rPr>
              <w:t>Näitaja sihttaseme saavutamine raporteeritakse seisuga 31.12.2023</w:t>
            </w:r>
          </w:p>
        </w:tc>
      </w:tr>
      <w:tr w:rsidR="006013CF" w:rsidRPr="004814BD" w14:paraId="011CA2B2" w14:textId="77777777" w:rsidTr="00551DEE">
        <w:trPr>
          <w:trHeight w:val="176"/>
        </w:trPr>
        <w:tc>
          <w:tcPr>
            <w:tcW w:w="1838" w:type="dxa"/>
          </w:tcPr>
          <w:p w14:paraId="251D4DD4" w14:textId="77777777" w:rsidR="006013CF" w:rsidRPr="006013CF" w:rsidRDefault="006013CF" w:rsidP="00551DEE">
            <w:pPr>
              <w:rPr>
                <w:rFonts w:cs="Arial"/>
                <w:b/>
              </w:rPr>
            </w:pPr>
          </w:p>
        </w:tc>
        <w:tc>
          <w:tcPr>
            <w:tcW w:w="2552" w:type="dxa"/>
            <w:gridSpan w:val="2"/>
            <w:tcBorders>
              <w:bottom w:val="single" w:sz="4" w:space="0" w:color="auto"/>
            </w:tcBorders>
          </w:tcPr>
          <w:p w14:paraId="703F8844" w14:textId="77777777" w:rsidR="006013CF" w:rsidRPr="006013CF" w:rsidRDefault="006013CF" w:rsidP="00551DEE">
            <w:pPr>
              <w:rPr>
                <w:rFonts w:cs="Arial"/>
                <w:i/>
                <w:iCs/>
              </w:rPr>
            </w:pPr>
            <w:r w:rsidRPr="006013CF">
              <w:rPr>
                <w:rFonts w:cs="Arial"/>
              </w:rPr>
              <w:t>Osalejate osakaal, kelle toimetulek paranes või säilis</w:t>
            </w:r>
          </w:p>
        </w:tc>
        <w:tc>
          <w:tcPr>
            <w:tcW w:w="1134" w:type="dxa"/>
            <w:gridSpan w:val="2"/>
            <w:tcBorders>
              <w:bottom w:val="single" w:sz="4" w:space="0" w:color="auto"/>
            </w:tcBorders>
          </w:tcPr>
          <w:p w14:paraId="505B9921" w14:textId="77777777" w:rsidR="006013CF" w:rsidRPr="006013CF" w:rsidRDefault="006013CF" w:rsidP="00551DEE">
            <w:pPr>
              <w:rPr>
                <w:rFonts w:cs="Arial"/>
              </w:rPr>
            </w:pPr>
            <w:r w:rsidRPr="006013CF">
              <w:rPr>
                <w:rFonts w:cs="Arial"/>
              </w:rPr>
              <w:t>70%</w:t>
            </w:r>
          </w:p>
        </w:tc>
        <w:tc>
          <w:tcPr>
            <w:tcW w:w="1134" w:type="dxa"/>
            <w:gridSpan w:val="2"/>
            <w:tcBorders>
              <w:bottom w:val="single" w:sz="4" w:space="0" w:color="auto"/>
            </w:tcBorders>
          </w:tcPr>
          <w:p w14:paraId="650E6DB7" w14:textId="77777777" w:rsidR="006013CF" w:rsidRPr="006013CF" w:rsidRDefault="006013CF" w:rsidP="00551DEE">
            <w:pPr>
              <w:rPr>
                <w:rFonts w:cs="Arial"/>
              </w:rPr>
            </w:pPr>
            <w:r w:rsidRPr="006013CF">
              <w:rPr>
                <w:rFonts w:cs="Arial"/>
              </w:rPr>
              <w:t>70%</w:t>
            </w:r>
          </w:p>
        </w:tc>
        <w:tc>
          <w:tcPr>
            <w:tcW w:w="996" w:type="dxa"/>
          </w:tcPr>
          <w:p w14:paraId="7593E071" w14:textId="77777777" w:rsidR="006013CF" w:rsidRPr="006013CF" w:rsidRDefault="006013CF" w:rsidP="00551DEE">
            <w:pPr>
              <w:rPr>
                <w:rFonts w:cs="Arial"/>
              </w:rPr>
            </w:pPr>
            <w:r w:rsidRPr="006013CF">
              <w:rPr>
                <w:rFonts w:cs="Arial"/>
              </w:rPr>
              <w:t>-</w:t>
            </w:r>
          </w:p>
        </w:tc>
        <w:tc>
          <w:tcPr>
            <w:tcW w:w="2410" w:type="dxa"/>
            <w:tcBorders>
              <w:top w:val="single" w:sz="4" w:space="0" w:color="auto"/>
            </w:tcBorders>
          </w:tcPr>
          <w:p w14:paraId="45163C85" w14:textId="77777777" w:rsidR="006013CF" w:rsidRPr="006013CF" w:rsidRDefault="006013CF" w:rsidP="00551DEE">
            <w:pPr>
              <w:rPr>
                <w:rFonts w:cs="Arial"/>
              </w:rPr>
            </w:pPr>
            <w:r w:rsidRPr="006013CF">
              <w:rPr>
                <w:rFonts w:cs="Arial"/>
              </w:rPr>
              <w:t>Näitaja sihttaseme saavutamine raporteeritakse seisuga 31.12.2023</w:t>
            </w:r>
          </w:p>
        </w:tc>
      </w:tr>
      <w:tr w:rsidR="006013CF" w:rsidRPr="004814BD" w14:paraId="2C48332F" w14:textId="77777777" w:rsidTr="00551DEE">
        <w:trPr>
          <w:trHeight w:val="176"/>
        </w:trPr>
        <w:tc>
          <w:tcPr>
            <w:tcW w:w="10064" w:type="dxa"/>
            <w:gridSpan w:val="9"/>
          </w:tcPr>
          <w:p w14:paraId="429A3B1D" w14:textId="77777777" w:rsidR="006013CF" w:rsidRPr="006013CF" w:rsidRDefault="006013CF" w:rsidP="00551DEE">
            <w:pPr>
              <w:rPr>
                <w:rFonts w:cs="Arial"/>
                <w:b/>
                <w:bCs/>
              </w:rPr>
            </w:pPr>
            <w:r w:rsidRPr="006013CF">
              <w:rPr>
                <w:rFonts w:cs="Arial"/>
                <w:b/>
                <w:bCs/>
              </w:rPr>
              <w:t>2.2. Integreeritud, isikukeskse ja paindliku erihoolekandeteenuste süsteemi katsetamine</w:t>
            </w:r>
          </w:p>
          <w:p w14:paraId="31DAA712" w14:textId="77777777" w:rsidR="006013CF" w:rsidRPr="006013CF" w:rsidRDefault="006013CF" w:rsidP="00551DEE">
            <w:pPr>
              <w:rPr>
                <w:rFonts w:cs="Arial"/>
                <w:b/>
                <w:bCs/>
              </w:rPr>
            </w:pPr>
          </w:p>
        </w:tc>
      </w:tr>
      <w:tr w:rsidR="006013CF" w:rsidRPr="004814BD" w14:paraId="5176D01A" w14:textId="77777777" w:rsidTr="00551DEE">
        <w:trPr>
          <w:trHeight w:val="176"/>
        </w:trPr>
        <w:tc>
          <w:tcPr>
            <w:tcW w:w="1838" w:type="dxa"/>
          </w:tcPr>
          <w:p w14:paraId="68E05D26" w14:textId="77777777" w:rsidR="006013CF" w:rsidRPr="006013CF" w:rsidRDefault="006013CF" w:rsidP="00551DEE">
            <w:pPr>
              <w:rPr>
                <w:rFonts w:cs="Arial"/>
                <w:b/>
              </w:rPr>
            </w:pPr>
          </w:p>
        </w:tc>
        <w:tc>
          <w:tcPr>
            <w:tcW w:w="2410" w:type="dxa"/>
            <w:tcBorders>
              <w:bottom w:val="single" w:sz="4" w:space="0" w:color="auto"/>
            </w:tcBorders>
          </w:tcPr>
          <w:p w14:paraId="02627B29" w14:textId="77777777" w:rsidR="006013CF" w:rsidRPr="006013CF" w:rsidRDefault="006013CF" w:rsidP="00551DEE">
            <w:pPr>
              <w:rPr>
                <w:rFonts w:cs="Arial"/>
              </w:rPr>
            </w:pPr>
            <w:r w:rsidRPr="006013CF">
              <w:rPr>
                <w:rFonts w:cs="Arial"/>
              </w:rPr>
              <w:t>Hoolekandeteenuste saajate arv</w:t>
            </w:r>
          </w:p>
        </w:tc>
        <w:tc>
          <w:tcPr>
            <w:tcW w:w="1134" w:type="dxa"/>
            <w:gridSpan w:val="2"/>
            <w:tcBorders>
              <w:bottom w:val="single" w:sz="4" w:space="0" w:color="auto"/>
            </w:tcBorders>
          </w:tcPr>
          <w:p w14:paraId="171B8D24" w14:textId="77777777" w:rsidR="006013CF" w:rsidRPr="006013CF" w:rsidRDefault="006013CF" w:rsidP="00551DEE">
            <w:pPr>
              <w:rPr>
                <w:rFonts w:cs="Arial"/>
              </w:rPr>
            </w:pPr>
            <w:r w:rsidRPr="006013CF">
              <w:rPr>
                <w:rFonts w:cs="Arial"/>
              </w:rPr>
              <w:t>0</w:t>
            </w:r>
          </w:p>
        </w:tc>
        <w:tc>
          <w:tcPr>
            <w:tcW w:w="1134" w:type="dxa"/>
            <w:gridSpan w:val="2"/>
            <w:tcBorders>
              <w:bottom w:val="single" w:sz="4" w:space="0" w:color="auto"/>
            </w:tcBorders>
          </w:tcPr>
          <w:p w14:paraId="17026F3B" w14:textId="77777777" w:rsidR="006013CF" w:rsidRPr="006013CF" w:rsidRDefault="006013CF" w:rsidP="00551DEE">
            <w:pPr>
              <w:rPr>
                <w:rFonts w:cs="Arial"/>
              </w:rPr>
            </w:pPr>
            <w:r w:rsidRPr="006013CF">
              <w:rPr>
                <w:rFonts w:cs="Arial"/>
              </w:rPr>
              <w:t>1000</w:t>
            </w:r>
          </w:p>
        </w:tc>
        <w:tc>
          <w:tcPr>
            <w:tcW w:w="1138" w:type="dxa"/>
            <w:gridSpan w:val="2"/>
            <w:tcBorders>
              <w:bottom w:val="single" w:sz="4" w:space="0" w:color="auto"/>
            </w:tcBorders>
          </w:tcPr>
          <w:p w14:paraId="5371EA0C" w14:textId="77777777" w:rsidR="006013CF" w:rsidRPr="006013CF" w:rsidRDefault="006013CF" w:rsidP="00551DEE">
            <w:pPr>
              <w:rPr>
                <w:rFonts w:cs="Arial"/>
              </w:rPr>
            </w:pPr>
            <w:r w:rsidRPr="006013CF">
              <w:rPr>
                <w:rFonts w:cs="Arial"/>
              </w:rPr>
              <w:t>1221</w:t>
            </w:r>
          </w:p>
        </w:tc>
        <w:tc>
          <w:tcPr>
            <w:tcW w:w="2410" w:type="dxa"/>
            <w:tcBorders>
              <w:top w:val="single" w:sz="4" w:space="0" w:color="auto"/>
              <w:bottom w:val="single" w:sz="4" w:space="0" w:color="auto"/>
            </w:tcBorders>
          </w:tcPr>
          <w:p w14:paraId="542CB05D" w14:textId="77777777" w:rsidR="006013CF" w:rsidRPr="006013CF" w:rsidRDefault="006013CF" w:rsidP="00551DEE">
            <w:pPr>
              <w:rPr>
                <w:rFonts w:cs="Arial"/>
              </w:rPr>
            </w:pPr>
            <w:r w:rsidRPr="006013CF">
              <w:rPr>
                <w:rFonts w:cs="Arial"/>
              </w:rPr>
              <w:t>Näitaja sihttaseme saavutamine raporteeritakse seisuga 31.12.2027</w:t>
            </w:r>
          </w:p>
        </w:tc>
      </w:tr>
      <w:tr w:rsidR="006013CF" w:rsidRPr="004814BD" w14:paraId="12546C77" w14:textId="77777777" w:rsidTr="00551DEE">
        <w:trPr>
          <w:trHeight w:val="176"/>
        </w:trPr>
        <w:tc>
          <w:tcPr>
            <w:tcW w:w="1838" w:type="dxa"/>
          </w:tcPr>
          <w:p w14:paraId="561A5A00" w14:textId="77777777" w:rsidR="006013CF" w:rsidRPr="006013CF" w:rsidRDefault="006013CF" w:rsidP="00551DEE">
            <w:pPr>
              <w:rPr>
                <w:rFonts w:cs="Arial"/>
                <w:b/>
              </w:rPr>
            </w:pPr>
          </w:p>
        </w:tc>
        <w:tc>
          <w:tcPr>
            <w:tcW w:w="2410" w:type="dxa"/>
            <w:tcBorders>
              <w:bottom w:val="single" w:sz="4" w:space="0" w:color="auto"/>
            </w:tcBorders>
          </w:tcPr>
          <w:p w14:paraId="4BFB82B3" w14:textId="77777777" w:rsidR="006013CF" w:rsidRPr="006013CF" w:rsidRDefault="006013CF" w:rsidP="00551DEE">
            <w:pPr>
              <w:rPr>
                <w:rFonts w:cs="Arial"/>
              </w:rPr>
            </w:pPr>
            <w:r w:rsidRPr="006013CF">
              <w:rPr>
                <w:rFonts w:cs="Arial"/>
              </w:rPr>
              <w:t>Osalejate osakaal, kelle toimetulek paranes või säilis</w:t>
            </w:r>
          </w:p>
        </w:tc>
        <w:tc>
          <w:tcPr>
            <w:tcW w:w="1134" w:type="dxa"/>
            <w:gridSpan w:val="2"/>
            <w:tcBorders>
              <w:bottom w:val="single" w:sz="4" w:space="0" w:color="auto"/>
            </w:tcBorders>
          </w:tcPr>
          <w:p w14:paraId="0AD1D88F" w14:textId="77777777" w:rsidR="006013CF" w:rsidRPr="006013CF" w:rsidRDefault="006013CF" w:rsidP="00551DEE">
            <w:pPr>
              <w:rPr>
                <w:rFonts w:cs="Arial"/>
              </w:rPr>
            </w:pPr>
            <w:r w:rsidRPr="006013CF">
              <w:rPr>
                <w:rFonts w:cs="Arial"/>
              </w:rPr>
              <w:t>70%</w:t>
            </w:r>
          </w:p>
        </w:tc>
        <w:tc>
          <w:tcPr>
            <w:tcW w:w="1134" w:type="dxa"/>
            <w:gridSpan w:val="2"/>
            <w:tcBorders>
              <w:bottom w:val="single" w:sz="4" w:space="0" w:color="auto"/>
            </w:tcBorders>
          </w:tcPr>
          <w:p w14:paraId="2F6D9D06" w14:textId="77777777" w:rsidR="006013CF" w:rsidRPr="006013CF" w:rsidRDefault="006013CF" w:rsidP="00551DEE">
            <w:pPr>
              <w:rPr>
                <w:rFonts w:cs="Arial"/>
              </w:rPr>
            </w:pPr>
            <w:r w:rsidRPr="006013CF">
              <w:rPr>
                <w:rFonts w:cs="Arial"/>
              </w:rPr>
              <w:t>70%</w:t>
            </w:r>
          </w:p>
        </w:tc>
        <w:tc>
          <w:tcPr>
            <w:tcW w:w="1138" w:type="dxa"/>
            <w:gridSpan w:val="2"/>
            <w:tcBorders>
              <w:bottom w:val="single" w:sz="4" w:space="0" w:color="auto"/>
            </w:tcBorders>
          </w:tcPr>
          <w:p w14:paraId="1B2DB610" w14:textId="77777777" w:rsidR="006013CF" w:rsidRPr="006013CF" w:rsidRDefault="006013CF" w:rsidP="00551DEE">
            <w:pPr>
              <w:rPr>
                <w:rFonts w:cs="Arial"/>
              </w:rPr>
            </w:pPr>
            <w:r w:rsidRPr="006013CF">
              <w:rPr>
                <w:rFonts w:cs="Arial"/>
              </w:rPr>
              <w:t>70%</w:t>
            </w:r>
          </w:p>
        </w:tc>
        <w:tc>
          <w:tcPr>
            <w:tcW w:w="2410" w:type="dxa"/>
            <w:tcBorders>
              <w:top w:val="single" w:sz="4" w:space="0" w:color="auto"/>
              <w:bottom w:val="single" w:sz="4" w:space="0" w:color="auto"/>
            </w:tcBorders>
          </w:tcPr>
          <w:p w14:paraId="43AE5735" w14:textId="77777777" w:rsidR="006013CF" w:rsidRPr="006013CF" w:rsidRDefault="006013CF" w:rsidP="00551DEE">
            <w:pPr>
              <w:rPr>
                <w:rFonts w:cs="Arial"/>
              </w:rPr>
            </w:pPr>
            <w:r w:rsidRPr="006013CF">
              <w:rPr>
                <w:rFonts w:cs="Arial"/>
              </w:rPr>
              <w:t>Näitaja sihttaseme saavutamine raporteeritakse seisuga 31.12.2027</w:t>
            </w:r>
          </w:p>
        </w:tc>
      </w:tr>
      <w:tr w:rsidR="006013CF" w:rsidRPr="004814BD" w14:paraId="36925FD7" w14:textId="77777777" w:rsidTr="00551DEE">
        <w:trPr>
          <w:trHeight w:val="176"/>
        </w:trPr>
        <w:tc>
          <w:tcPr>
            <w:tcW w:w="1838" w:type="dxa"/>
          </w:tcPr>
          <w:p w14:paraId="4BD1CD66" w14:textId="77777777" w:rsidR="006013CF" w:rsidRPr="006013CF" w:rsidRDefault="006013CF" w:rsidP="00551DEE">
            <w:pPr>
              <w:rPr>
                <w:rFonts w:cs="Arial"/>
                <w:b/>
              </w:rPr>
            </w:pPr>
          </w:p>
        </w:tc>
        <w:tc>
          <w:tcPr>
            <w:tcW w:w="2410" w:type="dxa"/>
          </w:tcPr>
          <w:p w14:paraId="4AC1966C" w14:textId="77777777" w:rsidR="006013CF" w:rsidRPr="006013CF" w:rsidRDefault="006013CF" w:rsidP="00551DEE">
            <w:pPr>
              <w:rPr>
                <w:rFonts w:cs="Arial"/>
              </w:rPr>
            </w:pPr>
            <w:r w:rsidRPr="006013CF">
              <w:rPr>
                <w:rFonts w:cs="Arial"/>
              </w:rPr>
              <w:t>Osalejate osakaal, kelle hoolduskoormusega seotud olukord paranes</w:t>
            </w:r>
          </w:p>
        </w:tc>
        <w:tc>
          <w:tcPr>
            <w:tcW w:w="1134" w:type="dxa"/>
            <w:gridSpan w:val="2"/>
          </w:tcPr>
          <w:p w14:paraId="7FB49B4D" w14:textId="77777777" w:rsidR="006013CF" w:rsidRPr="006013CF" w:rsidRDefault="006013CF" w:rsidP="00551DEE">
            <w:pPr>
              <w:rPr>
                <w:rFonts w:cs="Arial"/>
              </w:rPr>
            </w:pPr>
            <w:r w:rsidRPr="006013CF">
              <w:rPr>
                <w:rFonts w:cs="Arial"/>
              </w:rPr>
              <w:t>70%</w:t>
            </w:r>
          </w:p>
        </w:tc>
        <w:tc>
          <w:tcPr>
            <w:tcW w:w="1134" w:type="dxa"/>
            <w:gridSpan w:val="2"/>
          </w:tcPr>
          <w:p w14:paraId="4EB6D2A8" w14:textId="77777777" w:rsidR="006013CF" w:rsidRPr="006013CF" w:rsidRDefault="006013CF" w:rsidP="00551DEE">
            <w:pPr>
              <w:rPr>
                <w:rFonts w:cs="Arial"/>
              </w:rPr>
            </w:pPr>
            <w:r w:rsidRPr="006013CF">
              <w:rPr>
                <w:rFonts w:cs="Arial"/>
              </w:rPr>
              <w:t>70%</w:t>
            </w:r>
          </w:p>
        </w:tc>
        <w:tc>
          <w:tcPr>
            <w:tcW w:w="1138" w:type="dxa"/>
            <w:gridSpan w:val="2"/>
          </w:tcPr>
          <w:p w14:paraId="56BC5045" w14:textId="77777777" w:rsidR="006013CF" w:rsidRPr="006013CF" w:rsidRDefault="006013CF" w:rsidP="00551DEE">
            <w:pPr>
              <w:rPr>
                <w:rFonts w:cs="Arial"/>
              </w:rPr>
            </w:pPr>
            <w:r w:rsidRPr="006013CF">
              <w:rPr>
                <w:rFonts w:cs="Arial"/>
              </w:rPr>
              <w:t>70%</w:t>
            </w:r>
          </w:p>
        </w:tc>
        <w:tc>
          <w:tcPr>
            <w:tcW w:w="2410" w:type="dxa"/>
            <w:tcBorders>
              <w:top w:val="single" w:sz="4" w:space="0" w:color="auto"/>
              <w:bottom w:val="single" w:sz="4" w:space="0" w:color="auto"/>
            </w:tcBorders>
          </w:tcPr>
          <w:p w14:paraId="11604DB9" w14:textId="77777777" w:rsidR="006013CF" w:rsidRPr="006013CF" w:rsidRDefault="006013CF" w:rsidP="00551DEE">
            <w:pPr>
              <w:rPr>
                <w:rFonts w:cs="Arial"/>
              </w:rPr>
            </w:pPr>
            <w:r w:rsidRPr="006013CF">
              <w:rPr>
                <w:rFonts w:cs="Arial"/>
              </w:rPr>
              <w:t>Näitaja sihttaseme saavutamine raporteeritakse seisuga 31.12.2027</w:t>
            </w:r>
          </w:p>
        </w:tc>
      </w:tr>
    </w:tbl>
    <w:p w14:paraId="37485420" w14:textId="77777777" w:rsidR="005436D0" w:rsidRDefault="005436D0" w:rsidP="00F53C04">
      <w:pPr>
        <w:jc w:val="both"/>
      </w:pPr>
    </w:p>
    <w:p w14:paraId="7354FAED" w14:textId="21B40EFA" w:rsidR="007664BF" w:rsidRDefault="00D47F12" w:rsidP="00F53C04">
      <w:pPr>
        <w:jc w:val="both"/>
      </w:pPr>
      <w:r>
        <w:t>5</w:t>
      </w:r>
      <w:r w:rsidR="00FF24BE">
        <w:t xml:space="preserve">. </w:t>
      </w:r>
      <w:r w:rsidR="007664BF">
        <w:t xml:space="preserve">Asendan punkti </w:t>
      </w:r>
      <w:r w:rsidR="00CC6673">
        <w:t>4</w:t>
      </w:r>
      <w:r w:rsidR="007664BF">
        <w:t xml:space="preserve"> tabeli järgmiselt:</w:t>
      </w:r>
    </w:p>
    <w:p w14:paraId="2802E8D2" w14:textId="77777777" w:rsidR="007664BF" w:rsidRDefault="007664BF" w:rsidP="00F53C04">
      <w:pPr>
        <w:jc w:val="both"/>
      </w:pPr>
    </w:p>
    <w:tbl>
      <w:tblPr>
        <w:tblW w:w="9012" w:type="dxa"/>
        <w:tblInd w:w="55" w:type="dxa"/>
        <w:tblCellMar>
          <w:left w:w="70" w:type="dxa"/>
          <w:right w:w="70" w:type="dxa"/>
        </w:tblCellMar>
        <w:tblLook w:val="00A0" w:firstRow="1" w:lastRow="0" w:firstColumn="1" w:lastColumn="0" w:noHBand="0" w:noVBand="0"/>
      </w:tblPr>
      <w:tblGrid>
        <w:gridCol w:w="341"/>
        <w:gridCol w:w="3517"/>
        <w:gridCol w:w="2648"/>
        <w:gridCol w:w="2506"/>
      </w:tblGrid>
      <w:tr w:rsidR="007664BF" w:rsidRPr="004814BD" w14:paraId="48EACB0D" w14:textId="77777777" w:rsidTr="00832F8C">
        <w:trPr>
          <w:trHeight w:val="341"/>
        </w:trPr>
        <w:tc>
          <w:tcPr>
            <w:tcW w:w="341" w:type="dxa"/>
            <w:tcBorders>
              <w:top w:val="single" w:sz="4" w:space="0" w:color="auto"/>
              <w:left w:val="single" w:sz="4" w:space="0" w:color="auto"/>
              <w:bottom w:val="single" w:sz="4" w:space="0" w:color="auto"/>
              <w:right w:val="single" w:sz="4" w:space="0" w:color="auto"/>
            </w:tcBorders>
            <w:noWrap/>
            <w:vAlign w:val="bottom"/>
          </w:tcPr>
          <w:p w14:paraId="7DE1C896" w14:textId="77777777" w:rsidR="007664BF" w:rsidRPr="004814BD" w:rsidRDefault="007664BF" w:rsidP="00832F8C">
            <w:pPr>
              <w:jc w:val="both"/>
              <w:rPr>
                <w:rFonts w:cs="Arial"/>
              </w:rPr>
            </w:pPr>
          </w:p>
        </w:tc>
        <w:tc>
          <w:tcPr>
            <w:tcW w:w="3517" w:type="dxa"/>
            <w:tcBorders>
              <w:top w:val="single" w:sz="4" w:space="0" w:color="auto"/>
              <w:left w:val="nil"/>
              <w:bottom w:val="single" w:sz="4" w:space="0" w:color="auto"/>
              <w:right w:val="single" w:sz="4" w:space="0" w:color="auto"/>
            </w:tcBorders>
            <w:noWrap/>
            <w:vAlign w:val="bottom"/>
          </w:tcPr>
          <w:p w14:paraId="59D9235E" w14:textId="77777777" w:rsidR="007664BF" w:rsidRPr="004814BD" w:rsidRDefault="007664BF" w:rsidP="00832F8C">
            <w:pPr>
              <w:jc w:val="both"/>
              <w:rPr>
                <w:rFonts w:cs="Arial"/>
              </w:rPr>
            </w:pPr>
          </w:p>
        </w:tc>
        <w:tc>
          <w:tcPr>
            <w:tcW w:w="2648" w:type="dxa"/>
            <w:tcBorders>
              <w:top w:val="single" w:sz="4" w:space="0" w:color="auto"/>
              <w:left w:val="nil"/>
              <w:bottom w:val="single" w:sz="4" w:space="0" w:color="auto"/>
              <w:right w:val="single" w:sz="4" w:space="0" w:color="auto"/>
            </w:tcBorders>
            <w:noWrap/>
          </w:tcPr>
          <w:p w14:paraId="7A2EB72B" w14:textId="77777777" w:rsidR="007664BF" w:rsidRPr="00022548" w:rsidRDefault="007664BF" w:rsidP="00832F8C">
            <w:pPr>
              <w:jc w:val="right"/>
              <w:rPr>
                <w:rFonts w:cs="Arial"/>
                <w:b/>
              </w:rPr>
            </w:pPr>
            <w:r w:rsidRPr="00022548">
              <w:rPr>
                <w:rFonts w:cs="Arial"/>
                <w:b/>
              </w:rPr>
              <w:t>Summa</w:t>
            </w:r>
          </w:p>
        </w:tc>
        <w:tc>
          <w:tcPr>
            <w:tcW w:w="2506" w:type="dxa"/>
            <w:tcBorders>
              <w:top w:val="single" w:sz="4" w:space="0" w:color="auto"/>
              <w:left w:val="nil"/>
              <w:bottom w:val="single" w:sz="4" w:space="0" w:color="auto"/>
              <w:right w:val="single" w:sz="4" w:space="0" w:color="auto"/>
            </w:tcBorders>
          </w:tcPr>
          <w:p w14:paraId="6D35EDA5" w14:textId="77777777" w:rsidR="007664BF" w:rsidRPr="004814BD" w:rsidRDefault="007664BF" w:rsidP="00832F8C">
            <w:pPr>
              <w:jc w:val="right"/>
              <w:rPr>
                <w:rFonts w:cs="Arial"/>
                <w:b/>
              </w:rPr>
            </w:pPr>
            <w:r w:rsidRPr="004814BD">
              <w:rPr>
                <w:rFonts w:cs="Arial"/>
                <w:b/>
              </w:rPr>
              <w:t>Osakaal</w:t>
            </w:r>
          </w:p>
        </w:tc>
      </w:tr>
      <w:tr w:rsidR="007664BF" w:rsidRPr="004814BD" w14:paraId="12000B84" w14:textId="77777777" w:rsidTr="00832F8C">
        <w:trPr>
          <w:trHeight w:val="400"/>
        </w:trPr>
        <w:tc>
          <w:tcPr>
            <w:tcW w:w="341" w:type="dxa"/>
            <w:tcBorders>
              <w:top w:val="single" w:sz="4" w:space="0" w:color="auto"/>
              <w:left w:val="single" w:sz="4" w:space="0" w:color="auto"/>
              <w:bottom w:val="single" w:sz="4" w:space="0" w:color="auto"/>
              <w:right w:val="single" w:sz="4" w:space="0" w:color="auto"/>
            </w:tcBorders>
            <w:noWrap/>
          </w:tcPr>
          <w:p w14:paraId="727C9227" w14:textId="77777777" w:rsidR="007664BF" w:rsidRPr="004814BD" w:rsidRDefault="007664BF" w:rsidP="00832F8C">
            <w:pPr>
              <w:rPr>
                <w:rFonts w:cs="Arial"/>
              </w:rPr>
            </w:pPr>
            <w:r w:rsidRPr="004814BD">
              <w:rPr>
                <w:rFonts w:cs="Arial"/>
              </w:rPr>
              <w:t>1</w:t>
            </w:r>
          </w:p>
        </w:tc>
        <w:tc>
          <w:tcPr>
            <w:tcW w:w="3517" w:type="dxa"/>
            <w:tcBorders>
              <w:top w:val="single" w:sz="4" w:space="0" w:color="auto"/>
              <w:left w:val="nil"/>
              <w:bottom w:val="single" w:sz="4" w:space="0" w:color="auto"/>
              <w:right w:val="single" w:sz="4" w:space="0" w:color="auto"/>
            </w:tcBorders>
            <w:noWrap/>
          </w:tcPr>
          <w:p w14:paraId="2FFFD99B" w14:textId="77777777" w:rsidR="007664BF" w:rsidRPr="004814BD" w:rsidRDefault="007664BF" w:rsidP="00832F8C">
            <w:pPr>
              <w:rPr>
                <w:rFonts w:cs="Arial"/>
                <w:b/>
              </w:rPr>
            </w:pPr>
            <w:r w:rsidRPr="004814BD">
              <w:rPr>
                <w:rFonts w:cs="Arial"/>
                <w:b/>
              </w:rPr>
              <w:t>ESF+ toetus</w:t>
            </w:r>
          </w:p>
        </w:tc>
        <w:tc>
          <w:tcPr>
            <w:tcW w:w="2648" w:type="dxa"/>
            <w:tcBorders>
              <w:top w:val="single" w:sz="4" w:space="0" w:color="auto"/>
              <w:left w:val="nil"/>
              <w:bottom w:val="single" w:sz="4" w:space="0" w:color="auto"/>
              <w:right w:val="single" w:sz="4" w:space="0" w:color="auto"/>
            </w:tcBorders>
            <w:noWrap/>
          </w:tcPr>
          <w:p w14:paraId="054BD778" w14:textId="1CBAAF83" w:rsidR="007664BF" w:rsidRPr="001033B1" w:rsidRDefault="00D44E4C" w:rsidP="00832F8C">
            <w:pPr>
              <w:jc w:val="right"/>
              <w:rPr>
                <w:rFonts w:cs="Arial"/>
              </w:rPr>
            </w:pPr>
            <w:r>
              <w:rPr>
                <w:rFonts w:cs="Arial"/>
              </w:rPr>
              <w:t>15 807</w:t>
            </w:r>
            <w:r w:rsidR="00607E0F">
              <w:rPr>
                <w:rFonts w:cs="Arial"/>
              </w:rPr>
              <w:t> </w:t>
            </w:r>
            <w:r>
              <w:rPr>
                <w:rFonts w:cs="Arial"/>
              </w:rPr>
              <w:t>5</w:t>
            </w:r>
            <w:r w:rsidR="00607E0F">
              <w:rPr>
                <w:rFonts w:cs="Arial"/>
              </w:rPr>
              <w:t>72,92</w:t>
            </w:r>
          </w:p>
        </w:tc>
        <w:tc>
          <w:tcPr>
            <w:tcW w:w="2506" w:type="dxa"/>
            <w:tcBorders>
              <w:top w:val="single" w:sz="4" w:space="0" w:color="auto"/>
              <w:left w:val="nil"/>
              <w:bottom w:val="single" w:sz="4" w:space="0" w:color="auto"/>
              <w:right w:val="single" w:sz="4" w:space="0" w:color="auto"/>
            </w:tcBorders>
          </w:tcPr>
          <w:p w14:paraId="4995C6FF" w14:textId="77777777" w:rsidR="007664BF" w:rsidRPr="001033B1" w:rsidRDefault="007664BF" w:rsidP="00832F8C">
            <w:pPr>
              <w:jc w:val="right"/>
              <w:rPr>
                <w:rFonts w:cs="Arial"/>
              </w:rPr>
            </w:pPr>
            <w:r w:rsidRPr="001033B1">
              <w:rPr>
                <w:rFonts w:cs="Arial"/>
              </w:rPr>
              <w:t>70%</w:t>
            </w:r>
          </w:p>
        </w:tc>
      </w:tr>
      <w:tr w:rsidR="007664BF" w:rsidRPr="004814BD" w14:paraId="2CA99DAC" w14:textId="77777777" w:rsidTr="00832F8C">
        <w:trPr>
          <w:trHeight w:val="400"/>
        </w:trPr>
        <w:tc>
          <w:tcPr>
            <w:tcW w:w="341" w:type="dxa"/>
            <w:tcBorders>
              <w:top w:val="nil"/>
              <w:left w:val="single" w:sz="4" w:space="0" w:color="auto"/>
              <w:bottom w:val="single" w:sz="4" w:space="0" w:color="auto"/>
              <w:right w:val="single" w:sz="4" w:space="0" w:color="auto"/>
            </w:tcBorders>
            <w:noWrap/>
          </w:tcPr>
          <w:p w14:paraId="26C6897E" w14:textId="77777777" w:rsidR="007664BF" w:rsidRPr="004814BD" w:rsidRDefault="007664BF" w:rsidP="00832F8C">
            <w:pPr>
              <w:rPr>
                <w:rFonts w:cs="Arial"/>
              </w:rPr>
            </w:pPr>
            <w:r w:rsidRPr="004814BD">
              <w:rPr>
                <w:rFonts w:cs="Arial"/>
              </w:rPr>
              <w:t>2</w:t>
            </w:r>
          </w:p>
        </w:tc>
        <w:tc>
          <w:tcPr>
            <w:tcW w:w="3517" w:type="dxa"/>
            <w:tcBorders>
              <w:top w:val="nil"/>
              <w:left w:val="nil"/>
              <w:bottom w:val="single" w:sz="4" w:space="0" w:color="auto"/>
              <w:right w:val="single" w:sz="4" w:space="0" w:color="auto"/>
            </w:tcBorders>
          </w:tcPr>
          <w:p w14:paraId="299565A4" w14:textId="77777777" w:rsidR="007664BF" w:rsidRPr="004814BD" w:rsidRDefault="007664BF" w:rsidP="00832F8C">
            <w:pPr>
              <w:rPr>
                <w:rFonts w:cs="Arial"/>
                <w:b/>
              </w:rPr>
            </w:pPr>
            <w:r w:rsidRPr="004814BD">
              <w:rPr>
                <w:rFonts w:cs="Arial"/>
                <w:b/>
              </w:rPr>
              <w:t>Riiklik kaasfinantseering</w:t>
            </w:r>
          </w:p>
        </w:tc>
        <w:tc>
          <w:tcPr>
            <w:tcW w:w="2648" w:type="dxa"/>
            <w:tcBorders>
              <w:top w:val="nil"/>
              <w:left w:val="nil"/>
              <w:bottom w:val="single" w:sz="4" w:space="0" w:color="auto"/>
              <w:right w:val="single" w:sz="4" w:space="0" w:color="auto"/>
            </w:tcBorders>
            <w:noWrap/>
          </w:tcPr>
          <w:p w14:paraId="63690743" w14:textId="0DD5BA54" w:rsidR="007664BF" w:rsidRPr="001033B1" w:rsidRDefault="00D1301A" w:rsidP="00832F8C">
            <w:pPr>
              <w:jc w:val="right"/>
              <w:rPr>
                <w:rFonts w:cs="Arial"/>
              </w:rPr>
            </w:pPr>
            <w:r>
              <w:rPr>
                <w:rFonts w:cs="Arial"/>
              </w:rPr>
              <w:t>6 774 674,</w:t>
            </w:r>
            <w:r w:rsidR="003B62AF">
              <w:rPr>
                <w:rFonts w:cs="Arial"/>
              </w:rPr>
              <w:t>11</w:t>
            </w:r>
          </w:p>
        </w:tc>
        <w:tc>
          <w:tcPr>
            <w:tcW w:w="2506" w:type="dxa"/>
            <w:tcBorders>
              <w:top w:val="nil"/>
              <w:left w:val="nil"/>
              <w:bottom w:val="single" w:sz="4" w:space="0" w:color="auto"/>
              <w:right w:val="single" w:sz="4" w:space="0" w:color="auto"/>
            </w:tcBorders>
          </w:tcPr>
          <w:p w14:paraId="4F488881" w14:textId="77777777" w:rsidR="007664BF" w:rsidRPr="001033B1" w:rsidRDefault="007664BF" w:rsidP="00832F8C">
            <w:pPr>
              <w:jc w:val="right"/>
              <w:rPr>
                <w:rFonts w:cs="Arial"/>
              </w:rPr>
            </w:pPr>
            <w:r w:rsidRPr="001033B1">
              <w:rPr>
                <w:rFonts w:cs="Arial"/>
              </w:rPr>
              <w:t>30%</w:t>
            </w:r>
          </w:p>
        </w:tc>
      </w:tr>
      <w:tr w:rsidR="007664BF" w:rsidRPr="004814BD" w14:paraId="33F9703E" w14:textId="77777777" w:rsidTr="00832F8C">
        <w:trPr>
          <w:trHeight w:val="400"/>
        </w:trPr>
        <w:tc>
          <w:tcPr>
            <w:tcW w:w="341" w:type="dxa"/>
            <w:tcBorders>
              <w:top w:val="nil"/>
              <w:left w:val="single" w:sz="4" w:space="0" w:color="auto"/>
              <w:bottom w:val="single" w:sz="4" w:space="0" w:color="auto"/>
              <w:right w:val="single" w:sz="4" w:space="0" w:color="auto"/>
            </w:tcBorders>
            <w:noWrap/>
          </w:tcPr>
          <w:p w14:paraId="02129D0A" w14:textId="77777777" w:rsidR="007664BF" w:rsidRPr="004814BD" w:rsidRDefault="007664BF" w:rsidP="00832F8C">
            <w:pPr>
              <w:rPr>
                <w:rFonts w:cs="Arial"/>
              </w:rPr>
            </w:pPr>
            <w:r w:rsidRPr="004814BD">
              <w:rPr>
                <w:rFonts w:cs="Arial"/>
              </w:rPr>
              <w:t>3</w:t>
            </w:r>
          </w:p>
        </w:tc>
        <w:tc>
          <w:tcPr>
            <w:tcW w:w="3517" w:type="dxa"/>
            <w:tcBorders>
              <w:top w:val="nil"/>
              <w:left w:val="nil"/>
              <w:bottom w:val="single" w:sz="4" w:space="0" w:color="auto"/>
              <w:right w:val="single" w:sz="4" w:space="0" w:color="auto"/>
            </w:tcBorders>
            <w:noWrap/>
          </w:tcPr>
          <w:p w14:paraId="1F1F3C09" w14:textId="77777777" w:rsidR="007664BF" w:rsidRPr="004814BD" w:rsidRDefault="007664BF" w:rsidP="00832F8C">
            <w:pPr>
              <w:rPr>
                <w:rFonts w:cs="Arial"/>
                <w:b/>
              </w:rPr>
            </w:pPr>
            <w:r w:rsidRPr="004814BD">
              <w:rPr>
                <w:rFonts w:cs="Arial"/>
                <w:b/>
              </w:rPr>
              <w:t>Eelarve kokku</w:t>
            </w:r>
          </w:p>
        </w:tc>
        <w:tc>
          <w:tcPr>
            <w:tcW w:w="2648" w:type="dxa"/>
            <w:tcBorders>
              <w:top w:val="nil"/>
              <w:left w:val="nil"/>
              <w:bottom w:val="single" w:sz="4" w:space="0" w:color="auto"/>
              <w:right w:val="single" w:sz="4" w:space="0" w:color="auto"/>
            </w:tcBorders>
            <w:noWrap/>
          </w:tcPr>
          <w:p w14:paraId="0C4EEFFB" w14:textId="1E22DB1B" w:rsidR="007664BF" w:rsidRPr="001033B1" w:rsidRDefault="00775217" w:rsidP="00832F8C">
            <w:pPr>
              <w:jc w:val="right"/>
              <w:rPr>
                <w:rFonts w:cs="Arial"/>
              </w:rPr>
            </w:pPr>
            <w:r>
              <w:rPr>
                <w:rFonts w:cs="Arial"/>
              </w:rPr>
              <w:t>22 582</w:t>
            </w:r>
            <w:r w:rsidR="00D51AD5">
              <w:rPr>
                <w:rFonts w:cs="Arial"/>
              </w:rPr>
              <w:t> 247,03</w:t>
            </w:r>
          </w:p>
        </w:tc>
        <w:tc>
          <w:tcPr>
            <w:tcW w:w="2506" w:type="dxa"/>
            <w:tcBorders>
              <w:top w:val="nil"/>
              <w:left w:val="nil"/>
              <w:bottom w:val="single" w:sz="4" w:space="0" w:color="auto"/>
              <w:right w:val="single" w:sz="4" w:space="0" w:color="auto"/>
            </w:tcBorders>
          </w:tcPr>
          <w:p w14:paraId="4B5917F8" w14:textId="77777777" w:rsidR="007664BF" w:rsidRPr="001033B1" w:rsidRDefault="007664BF" w:rsidP="00832F8C">
            <w:pPr>
              <w:jc w:val="right"/>
              <w:rPr>
                <w:rFonts w:cs="Arial"/>
              </w:rPr>
            </w:pPr>
            <w:r w:rsidRPr="001033B1">
              <w:rPr>
                <w:rFonts w:cs="Arial"/>
              </w:rPr>
              <w:t>100%</w:t>
            </w:r>
          </w:p>
        </w:tc>
      </w:tr>
    </w:tbl>
    <w:p w14:paraId="33F94BE8" w14:textId="77777777" w:rsidR="007664BF" w:rsidRDefault="007664BF" w:rsidP="00F53C04">
      <w:pPr>
        <w:jc w:val="both"/>
      </w:pPr>
    </w:p>
    <w:p w14:paraId="6DA6F850" w14:textId="47D1D7CB" w:rsidR="00475197" w:rsidRDefault="00D47F12" w:rsidP="00F53C04">
      <w:pPr>
        <w:jc w:val="both"/>
      </w:pPr>
      <w:r>
        <w:t>6</w:t>
      </w:r>
      <w:r w:rsidR="00475197">
        <w:t>. Sõnastan punkti</w:t>
      </w:r>
      <w:r w:rsidR="00E6503E">
        <w:t xml:space="preserve"> 6.4 järgmiselt: </w:t>
      </w:r>
    </w:p>
    <w:p w14:paraId="4B51358B" w14:textId="77777777" w:rsidR="00E6503E" w:rsidRDefault="00E6503E" w:rsidP="00F53C04">
      <w:pPr>
        <w:jc w:val="both"/>
      </w:pPr>
    </w:p>
    <w:p w14:paraId="18BCE007" w14:textId="7C7D68C1" w:rsidR="00E6503E" w:rsidRDefault="00E6503E" w:rsidP="00F53C04">
      <w:pPr>
        <w:jc w:val="both"/>
      </w:pPr>
      <w:r>
        <w:t>„</w:t>
      </w:r>
      <w:r w:rsidR="0050574B">
        <w:t xml:space="preserve">6.4. </w:t>
      </w:r>
      <w:r w:rsidR="00224663" w:rsidRPr="00224663">
        <w:t xml:space="preserve">Makse saamise aluseks olevaid dokumente ja tõendeid esitab elluviija </w:t>
      </w:r>
      <w:proofErr w:type="spellStart"/>
      <w:r w:rsidR="00224663" w:rsidRPr="00224663">
        <w:t>RÜ-le</w:t>
      </w:r>
      <w:proofErr w:type="spellEnd"/>
      <w:r w:rsidR="00224663" w:rsidRPr="00224663">
        <w:t xml:space="preserve"> e-toetuse keskkonna kaudu üks kord kuus.</w:t>
      </w:r>
      <w:r>
        <w:t>“</w:t>
      </w:r>
      <w:r w:rsidR="00CD574A">
        <w:t>.</w:t>
      </w:r>
    </w:p>
    <w:p w14:paraId="789D6B57" w14:textId="77777777" w:rsidR="006404E8" w:rsidRDefault="006404E8" w:rsidP="00F53C04">
      <w:pPr>
        <w:jc w:val="both"/>
      </w:pPr>
    </w:p>
    <w:p w14:paraId="121918BE" w14:textId="627F7535" w:rsidR="006404E8" w:rsidRDefault="00D46A4A" w:rsidP="00F53C04">
      <w:pPr>
        <w:jc w:val="both"/>
      </w:pPr>
      <w:r>
        <w:t xml:space="preserve">7. Tunnistan punktid </w:t>
      </w:r>
      <w:r w:rsidR="0076402F">
        <w:t>7.1.5 ja 7.1.9</w:t>
      </w:r>
      <w:r w:rsidR="007C7DE1">
        <w:t xml:space="preserve"> kehtetuks.</w:t>
      </w:r>
    </w:p>
    <w:p w14:paraId="09BC5390" w14:textId="77777777" w:rsidR="00475197" w:rsidRDefault="00475197" w:rsidP="00F53C04">
      <w:pPr>
        <w:jc w:val="both"/>
      </w:pPr>
    </w:p>
    <w:p w14:paraId="2BC2909B" w14:textId="4239C622" w:rsidR="00274B7C" w:rsidRDefault="007C7DE1" w:rsidP="00F53C04">
      <w:pPr>
        <w:jc w:val="both"/>
      </w:pPr>
      <w:r>
        <w:t>8</w:t>
      </w:r>
      <w:r w:rsidR="00495064">
        <w:t xml:space="preserve">. </w:t>
      </w:r>
      <w:r w:rsidR="00131EAF" w:rsidRPr="00F53C04">
        <w:t>Asendan TAT lisa „TAT</w:t>
      </w:r>
      <w:r w:rsidR="008204C6">
        <w:t xml:space="preserve"> finantsplaan ja</w:t>
      </w:r>
      <w:r w:rsidR="00131EAF" w:rsidRPr="00F53C04">
        <w:t xml:space="preserve"> eelarve kulukohtade kaupa“ käesoleva käskkirja lisaga (lisatud).</w:t>
      </w:r>
    </w:p>
    <w:p w14:paraId="3E4DA49D" w14:textId="77777777" w:rsidR="00274B7C" w:rsidRPr="00A13739" w:rsidRDefault="00274B7C" w:rsidP="00F53C04">
      <w:pPr>
        <w:jc w:val="both"/>
      </w:pPr>
    </w:p>
    <w:p w14:paraId="78A0E905" w14:textId="77777777" w:rsidR="00CB6B8D" w:rsidRPr="00C52C03" w:rsidRDefault="00CB6B8D" w:rsidP="00F53C04">
      <w:pPr>
        <w:rPr>
          <w:rFonts w:cs="Arial"/>
        </w:rPr>
      </w:pPr>
    </w:p>
    <w:p w14:paraId="7A3DC8BC" w14:textId="77777777" w:rsidR="00CB6B8D" w:rsidRDefault="00CB6B8D" w:rsidP="00B066FE">
      <w:pPr>
        <w:rPr>
          <w:rFonts w:cs="Arial"/>
        </w:rPr>
      </w:pPr>
    </w:p>
    <w:p w14:paraId="61770A52" w14:textId="77777777" w:rsidR="00CB6B8D" w:rsidRDefault="00CB6B8D" w:rsidP="00B066FE">
      <w:pPr>
        <w:rPr>
          <w:rFonts w:cs="Arial"/>
        </w:rPr>
      </w:pPr>
    </w:p>
    <w:p w14:paraId="2ED3DFA1" w14:textId="38C5ADF4" w:rsidR="00E43031" w:rsidRDefault="00E43031" w:rsidP="00B066FE">
      <w:pPr>
        <w:rPr>
          <w:rFonts w:cs="Arial"/>
        </w:rPr>
      </w:pPr>
      <w:r>
        <w:rPr>
          <w:rFonts w:cs="Arial"/>
        </w:rPr>
        <w:t>(allkirjastatud digitaalselt)</w:t>
      </w:r>
      <w:r w:rsidR="009600D9">
        <w:rPr>
          <w:rFonts w:cs="Arial"/>
        </w:rPr>
        <w:tab/>
      </w:r>
      <w:r w:rsidR="009600D9">
        <w:rPr>
          <w:rFonts w:cs="Arial"/>
        </w:rPr>
        <w:tab/>
      </w:r>
      <w:r w:rsidR="009600D9">
        <w:rPr>
          <w:rFonts w:cs="Arial"/>
        </w:rPr>
        <w:tab/>
      </w:r>
      <w:r w:rsidR="009600D9">
        <w:rPr>
          <w:rFonts w:cs="Arial"/>
        </w:rPr>
        <w:tab/>
      </w:r>
    </w:p>
    <w:p w14:paraId="32E5B28D" w14:textId="6FB6A478" w:rsidR="009600D9" w:rsidRDefault="00A13739" w:rsidP="00B066FE">
      <w:pPr>
        <w:rPr>
          <w:rFonts w:cs="Arial"/>
        </w:rPr>
      </w:pPr>
      <w:r>
        <w:rPr>
          <w:rFonts w:cs="Arial"/>
        </w:rPr>
        <w:t xml:space="preserve">Karmen </w:t>
      </w:r>
      <w:proofErr w:type="spellStart"/>
      <w:r>
        <w:rPr>
          <w:rFonts w:cs="Arial"/>
        </w:rPr>
        <w:t>Joller</w:t>
      </w:r>
      <w:proofErr w:type="spellEnd"/>
      <w:r w:rsidR="009600D9">
        <w:rPr>
          <w:rFonts w:cs="Arial"/>
        </w:rPr>
        <w:tab/>
      </w:r>
      <w:r w:rsidR="009600D9">
        <w:rPr>
          <w:rFonts w:cs="Arial"/>
        </w:rPr>
        <w:tab/>
      </w:r>
      <w:r w:rsidR="009600D9">
        <w:rPr>
          <w:rFonts w:cs="Arial"/>
        </w:rPr>
        <w:tab/>
      </w:r>
      <w:r w:rsidR="009600D9">
        <w:rPr>
          <w:rFonts w:cs="Arial"/>
        </w:rPr>
        <w:tab/>
      </w:r>
      <w:r w:rsidR="009600D9">
        <w:rPr>
          <w:rFonts w:cs="Arial"/>
        </w:rPr>
        <w:tab/>
      </w:r>
    </w:p>
    <w:p w14:paraId="1AD9961B" w14:textId="1C9DD391" w:rsidR="00337CC4" w:rsidRDefault="00AD6823" w:rsidP="00B066FE">
      <w:r>
        <w:rPr>
          <w:rFonts w:cs="Arial"/>
        </w:rPr>
        <w:t>sotsiaalminister</w:t>
      </w:r>
      <w:r w:rsidR="009600D9">
        <w:rPr>
          <w:rFonts w:cs="Arial"/>
        </w:rPr>
        <w:tab/>
      </w:r>
      <w:r w:rsidR="009600D9">
        <w:rPr>
          <w:rFonts w:cs="Arial"/>
        </w:rPr>
        <w:tab/>
      </w:r>
    </w:p>
    <w:sectPr w:rsidR="00337CC4" w:rsidSect="00F47E9E">
      <w:headerReference w:type="default" r:id="rId12"/>
      <w:headerReference w:type="first" r:id="rId13"/>
      <w:type w:val="continuous"/>
      <w:pgSz w:w="11907" w:h="16839" w:code="9"/>
      <w:pgMar w:top="907" w:right="1021"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5D7" w14:textId="77777777" w:rsidR="00F24C9C" w:rsidRDefault="00F24C9C" w:rsidP="00E52553">
      <w:r>
        <w:separator/>
      </w:r>
    </w:p>
  </w:endnote>
  <w:endnote w:type="continuationSeparator" w:id="0">
    <w:p w14:paraId="2122A2C4" w14:textId="77777777" w:rsidR="00F24C9C" w:rsidRDefault="00F24C9C" w:rsidP="00E52553">
      <w:r>
        <w:continuationSeparator/>
      </w:r>
    </w:p>
  </w:endnote>
  <w:endnote w:type="continuationNotice" w:id="1">
    <w:p w14:paraId="2D17532D" w14:textId="77777777" w:rsidR="00F24C9C" w:rsidRDefault="00F24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86DC" w14:textId="77777777" w:rsidR="00F24C9C" w:rsidRDefault="00F24C9C" w:rsidP="00E52553">
      <w:r>
        <w:separator/>
      </w:r>
    </w:p>
  </w:footnote>
  <w:footnote w:type="continuationSeparator" w:id="0">
    <w:p w14:paraId="108A3199" w14:textId="77777777" w:rsidR="00F24C9C" w:rsidRDefault="00F24C9C" w:rsidP="00E52553">
      <w:r>
        <w:continuationSeparator/>
      </w:r>
    </w:p>
  </w:footnote>
  <w:footnote w:type="continuationNotice" w:id="1">
    <w:p w14:paraId="525A89B5" w14:textId="77777777" w:rsidR="00F24C9C" w:rsidRDefault="00F24C9C"/>
  </w:footnote>
  <w:footnote w:id="2">
    <w:p w14:paraId="6E00667A" w14:textId="77777777" w:rsidR="00422230" w:rsidRPr="005F0C91" w:rsidRDefault="00422230" w:rsidP="00422230">
      <w:pPr>
        <w:pStyle w:val="Allmrkusetekst"/>
        <w:rPr>
          <w:rFonts w:ascii="Arial" w:hAnsi="Arial" w:cs="Arial"/>
          <w:sz w:val="16"/>
          <w:szCs w:val="16"/>
          <w:lang w:val="et-EE"/>
        </w:rPr>
      </w:pPr>
      <w:r w:rsidRPr="005F0C91">
        <w:rPr>
          <w:rStyle w:val="Allmrkuseviide"/>
          <w:rFonts w:ascii="Arial" w:hAnsi="Arial" w:cs="Arial"/>
          <w:sz w:val="16"/>
          <w:szCs w:val="16"/>
        </w:rPr>
        <w:footnoteRef/>
      </w:r>
      <w:r w:rsidRPr="005F0C91">
        <w:rPr>
          <w:rFonts w:ascii="Arial" w:hAnsi="Arial" w:cs="Arial"/>
          <w:sz w:val="16"/>
          <w:szCs w:val="16"/>
        </w:rPr>
        <w:t xml:space="preserve"> </w:t>
      </w:r>
      <w:r w:rsidRPr="005F0C91">
        <w:rPr>
          <w:rFonts w:ascii="Arial" w:hAnsi="Arial" w:cs="Arial"/>
          <w:sz w:val="16"/>
          <w:szCs w:val="16"/>
          <w:lang w:val="et-EE"/>
        </w:rPr>
        <w:t xml:space="preserve">Sündmuste </w:t>
      </w:r>
      <w:r>
        <w:rPr>
          <w:rFonts w:ascii="Arial" w:hAnsi="Arial" w:cs="Arial"/>
          <w:sz w:val="16"/>
          <w:szCs w:val="16"/>
          <w:lang w:val="et-EE"/>
        </w:rPr>
        <w:t>i</w:t>
      </w:r>
      <w:r w:rsidRPr="005F0C91">
        <w:rPr>
          <w:rFonts w:ascii="Arial" w:hAnsi="Arial" w:cs="Arial"/>
          <w:sz w:val="16"/>
          <w:szCs w:val="16"/>
          <w:lang w:val="et-EE"/>
        </w:rPr>
        <w:t>nfosüsteem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72C19626" w14:textId="6D9E238F"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9570FF">
          <w:rPr>
            <w:noProof/>
            <w:sz w:val="20"/>
            <w:szCs w:val="20"/>
          </w:rPr>
          <w:t>4</w:t>
        </w:r>
        <w:r w:rsidRPr="00E52553">
          <w:rPr>
            <w:sz w:val="20"/>
            <w:szCs w:val="20"/>
          </w:rPr>
          <w:fldChar w:fldCharType="end"/>
        </w:r>
      </w:p>
    </w:sdtContent>
  </w:sdt>
  <w:p w14:paraId="07AA2F44" w14:textId="77777777" w:rsidR="00E52553" w:rsidRDefault="00E5255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27D5" w14:textId="593B2E77" w:rsidR="00331021" w:rsidRDefault="00331021" w:rsidP="00331021">
    <w:pPr>
      <w:pStyle w:val="Pis"/>
      <w:jc w:val="right"/>
    </w:pPr>
    <w:r>
      <w:t>EELNÕU</w:t>
    </w:r>
  </w:p>
  <w:p w14:paraId="17E3BAF6" w14:textId="41E1FF02" w:rsidR="00331021" w:rsidRDefault="008D5AB1" w:rsidP="00331021">
    <w:pPr>
      <w:pStyle w:val="Pis"/>
      <w:jc w:val="right"/>
    </w:pPr>
    <w:r>
      <w:t>0</w:t>
    </w:r>
    <w:r w:rsidR="00A13739">
      <w:t>4</w:t>
    </w:r>
    <w:r>
      <w:t>.202</w:t>
    </w:r>
    <w:r w:rsidR="00A137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BC6"/>
    <w:multiLevelType w:val="multilevel"/>
    <w:tmpl w:val="3AA66D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0119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B4"/>
    <w:rsid w:val="0001289D"/>
    <w:rsid w:val="0002272C"/>
    <w:rsid w:val="000616BF"/>
    <w:rsid w:val="00070153"/>
    <w:rsid w:val="000725E2"/>
    <w:rsid w:val="00085C78"/>
    <w:rsid w:val="00090DCF"/>
    <w:rsid w:val="000928B3"/>
    <w:rsid w:val="0009319A"/>
    <w:rsid w:val="000A25A3"/>
    <w:rsid w:val="000A422E"/>
    <w:rsid w:val="000B2ADB"/>
    <w:rsid w:val="000B6D1A"/>
    <w:rsid w:val="000C4C82"/>
    <w:rsid w:val="000C51C7"/>
    <w:rsid w:val="000C53E6"/>
    <w:rsid w:val="000D0B25"/>
    <w:rsid w:val="000E125F"/>
    <w:rsid w:val="001033B1"/>
    <w:rsid w:val="00113F1F"/>
    <w:rsid w:val="00131EAF"/>
    <w:rsid w:val="00141A18"/>
    <w:rsid w:val="00144BBF"/>
    <w:rsid w:val="00144C39"/>
    <w:rsid w:val="001604DB"/>
    <w:rsid w:val="001663D5"/>
    <w:rsid w:val="0017288C"/>
    <w:rsid w:val="00184B36"/>
    <w:rsid w:val="0018626C"/>
    <w:rsid w:val="001C14EC"/>
    <w:rsid w:val="001C2FA9"/>
    <w:rsid w:val="001C2FFD"/>
    <w:rsid w:val="001C5572"/>
    <w:rsid w:val="001D5DDB"/>
    <w:rsid w:val="00202D28"/>
    <w:rsid w:val="00206C23"/>
    <w:rsid w:val="002121DB"/>
    <w:rsid w:val="00215F7C"/>
    <w:rsid w:val="00221012"/>
    <w:rsid w:val="00224663"/>
    <w:rsid w:val="002404B2"/>
    <w:rsid w:val="0025571F"/>
    <w:rsid w:val="00262BB3"/>
    <w:rsid w:val="002647A5"/>
    <w:rsid w:val="00274B7C"/>
    <w:rsid w:val="002755CE"/>
    <w:rsid w:val="00282D9C"/>
    <w:rsid w:val="002865C0"/>
    <w:rsid w:val="00293ECF"/>
    <w:rsid w:val="002C18A7"/>
    <w:rsid w:val="002F4717"/>
    <w:rsid w:val="002F5D5D"/>
    <w:rsid w:val="0030213F"/>
    <w:rsid w:val="00305D07"/>
    <w:rsid w:val="00310D14"/>
    <w:rsid w:val="00311234"/>
    <w:rsid w:val="003242AA"/>
    <w:rsid w:val="00331021"/>
    <w:rsid w:val="00337CC4"/>
    <w:rsid w:val="003538EB"/>
    <w:rsid w:val="00390B51"/>
    <w:rsid w:val="003925B0"/>
    <w:rsid w:val="003970B9"/>
    <w:rsid w:val="003A1BD3"/>
    <w:rsid w:val="003B3CE2"/>
    <w:rsid w:val="003B4F5D"/>
    <w:rsid w:val="003B62AF"/>
    <w:rsid w:val="003C0C43"/>
    <w:rsid w:val="003C5F3B"/>
    <w:rsid w:val="003E30BD"/>
    <w:rsid w:val="003E401E"/>
    <w:rsid w:val="003E4DBE"/>
    <w:rsid w:val="003E6D25"/>
    <w:rsid w:val="00403D36"/>
    <w:rsid w:val="004071C0"/>
    <w:rsid w:val="00407464"/>
    <w:rsid w:val="00422230"/>
    <w:rsid w:val="00433613"/>
    <w:rsid w:val="00475197"/>
    <w:rsid w:val="00486FC7"/>
    <w:rsid w:val="00492545"/>
    <w:rsid w:val="00495064"/>
    <w:rsid w:val="00496F46"/>
    <w:rsid w:val="004B63E1"/>
    <w:rsid w:val="004E4F9F"/>
    <w:rsid w:val="004F38D9"/>
    <w:rsid w:val="004F4BC3"/>
    <w:rsid w:val="004F5567"/>
    <w:rsid w:val="004F5B6D"/>
    <w:rsid w:val="005008C9"/>
    <w:rsid w:val="005036C6"/>
    <w:rsid w:val="0050574B"/>
    <w:rsid w:val="0053042F"/>
    <w:rsid w:val="005314C0"/>
    <w:rsid w:val="005436D0"/>
    <w:rsid w:val="005638BE"/>
    <w:rsid w:val="00567685"/>
    <w:rsid w:val="00573026"/>
    <w:rsid w:val="00587F56"/>
    <w:rsid w:val="0059378C"/>
    <w:rsid w:val="00597959"/>
    <w:rsid w:val="005A12A5"/>
    <w:rsid w:val="005B70A9"/>
    <w:rsid w:val="005C349D"/>
    <w:rsid w:val="006013CF"/>
    <w:rsid w:val="00607E0F"/>
    <w:rsid w:val="00610A9F"/>
    <w:rsid w:val="00615D38"/>
    <w:rsid w:val="006404E8"/>
    <w:rsid w:val="00651444"/>
    <w:rsid w:val="006527C8"/>
    <w:rsid w:val="0065369C"/>
    <w:rsid w:val="0067607E"/>
    <w:rsid w:val="006761C0"/>
    <w:rsid w:val="0069451C"/>
    <w:rsid w:val="006A30D9"/>
    <w:rsid w:val="006B2610"/>
    <w:rsid w:val="006C6316"/>
    <w:rsid w:val="006C633E"/>
    <w:rsid w:val="006E4944"/>
    <w:rsid w:val="00700E5E"/>
    <w:rsid w:val="00704791"/>
    <w:rsid w:val="007112A2"/>
    <w:rsid w:val="007135C5"/>
    <w:rsid w:val="0071645F"/>
    <w:rsid w:val="007240F7"/>
    <w:rsid w:val="007325C5"/>
    <w:rsid w:val="007426A7"/>
    <w:rsid w:val="00762149"/>
    <w:rsid w:val="0076402F"/>
    <w:rsid w:val="0076588A"/>
    <w:rsid w:val="007664BF"/>
    <w:rsid w:val="00775217"/>
    <w:rsid w:val="00782870"/>
    <w:rsid w:val="00791BBC"/>
    <w:rsid w:val="00791D80"/>
    <w:rsid w:val="00795711"/>
    <w:rsid w:val="007B2722"/>
    <w:rsid w:val="007C7DE1"/>
    <w:rsid w:val="007F2770"/>
    <w:rsid w:val="00805BB9"/>
    <w:rsid w:val="00812A3A"/>
    <w:rsid w:val="00812D03"/>
    <w:rsid w:val="00812E02"/>
    <w:rsid w:val="00816E20"/>
    <w:rsid w:val="008204C6"/>
    <w:rsid w:val="00820D0D"/>
    <w:rsid w:val="00825DA7"/>
    <w:rsid w:val="0083097D"/>
    <w:rsid w:val="0083261B"/>
    <w:rsid w:val="00840BF3"/>
    <w:rsid w:val="00846238"/>
    <w:rsid w:val="008508FB"/>
    <w:rsid w:val="00855E8E"/>
    <w:rsid w:val="00864308"/>
    <w:rsid w:val="008658E4"/>
    <w:rsid w:val="008666CF"/>
    <w:rsid w:val="0086767E"/>
    <w:rsid w:val="008857D6"/>
    <w:rsid w:val="008A379A"/>
    <w:rsid w:val="008B020A"/>
    <w:rsid w:val="008B1F70"/>
    <w:rsid w:val="008B6D02"/>
    <w:rsid w:val="008C3F7D"/>
    <w:rsid w:val="008C62C6"/>
    <w:rsid w:val="008D5AB1"/>
    <w:rsid w:val="008E53E8"/>
    <w:rsid w:val="008F7A58"/>
    <w:rsid w:val="00900CC1"/>
    <w:rsid w:val="00902151"/>
    <w:rsid w:val="00920A96"/>
    <w:rsid w:val="00921157"/>
    <w:rsid w:val="009500AA"/>
    <w:rsid w:val="009570FF"/>
    <w:rsid w:val="009600D9"/>
    <w:rsid w:val="009626DC"/>
    <w:rsid w:val="00962D0B"/>
    <w:rsid w:val="00975EDF"/>
    <w:rsid w:val="00976C61"/>
    <w:rsid w:val="009835FB"/>
    <w:rsid w:val="0099390D"/>
    <w:rsid w:val="009A2859"/>
    <w:rsid w:val="009B1C35"/>
    <w:rsid w:val="009B48E2"/>
    <w:rsid w:val="009E083F"/>
    <w:rsid w:val="009F51BE"/>
    <w:rsid w:val="00A009B4"/>
    <w:rsid w:val="00A07444"/>
    <w:rsid w:val="00A13739"/>
    <w:rsid w:val="00A313F7"/>
    <w:rsid w:val="00A31525"/>
    <w:rsid w:val="00A42D4B"/>
    <w:rsid w:val="00A42F27"/>
    <w:rsid w:val="00A5690B"/>
    <w:rsid w:val="00A60673"/>
    <w:rsid w:val="00A7285D"/>
    <w:rsid w:val="00A745C8"/>
    <w:rsid w:val="00A875E6"/>
    <w:rsid w:val="00AA0BB1"/>
    <w:rsid w:val="00AA23A5"/>
    <w:rsid w:val="00AA2588"/>
    <w:rsid w:val="00AA4E76"/>
    <w:rsid w:val="00AC61D8"/>
    <w:rsid w:val="00AD2682"/>
    <w:rsid w:val="00AD64F5"/>
    <w:rsid w:val="00AD6823"/>
    <w:rsid w:val="00AE0B51"/>
    <w:rsid w:val="00B05FC4"/>
    <w:rsid w:val="00B066FE"/>
    <w:rsid w:val="00B12CAB"/>
    <w:rsid w:val="00B17E4A"/>
    <w:rsid w:val="00B35EA9"/>
    <w:rsid w:val="00B44B82"/>
    <w:rsid w:val="00B44CAC"/>
    <w:rsid w:val="00B55121"/>
    <w:rsid w:val="00B631E8"/>
    <w:rsid w:val="00B81116"/>
    <w:rsid w:val="00B842BF"/>
    <w:rsid w:val="00BA4FEC"/>
    <w:rsid w:val="00BB2E14"/>
    <w:rsid w:val="00BC5167"/>
    <w:rsid w:val="00BE049C"/>
    <w:rsid w:val="00C11112"/>
    <w:rsid w:val="00C12457"/>
    <w:rsid w:val="00C148F8"/>
    <w:rsid w:val="00C1597B"/>
    <w:rsid w:val="00C179B9"/>
    <w:rsid w:val="00C26050"/>
    <w:rsid w:val="00C276CC"/>
    <w:rsid w:val="00C4218F"/>
    <w:rsid w:val="00C52C03"/>
    <w:rsid w:val="00C55F57"/>
    <w:rsid w:val="00C57068"/>
    <w:rsid w:val="00C6556C"/>
    <w:rsid w:val="00C65E04"/>
    <w:rsid w:val="00C66AB4"/>
    <w:rsid w:val="00CB6B8D"/>
    <w:rsid w:val="00CC1259"/>
    <w:rsid w:val="00CC6673"/>
    <w:rsid w:val="00CD574A"/>
    <w:rsid w:val="00CF1CF9"/>
    <w:rsid w:val="00D02BD1"/>
    <w:rsid w:val="00D04BFD"/>
    <w:rsid w:val="00D1301A"/>
    <w:rsid w:val="00D23E59"/>
    <w:rsid w:val="00D321B8"/>
    <w:rsid w:val="00D343DB"/>
    <w:rsid w:val="00D35360"/>
    <w:rsid w:val="00D4179D"/>
    <w:rsid w:val="00D44E4C"/>
    <w:rsid w:val="00D45EFA"/>
    <w:rsid w:val="00D46A4A"/>
    <w:rsid w:val="00D47F12"/>
    <w:rsid w:val="00D51AD5"/>
    <w:rsid w:val="00D712B4"/>
    <w:rsid w:val="00D717A1"/>
    <w:rsid w:val="00D71DF8"/>
    <w:rsid w:val="00D8354E"/>
    <w:rsid w:val="00D83740"/>
    <w:rsid w:val="00D85F55"/>
    <w:rsid w:val="00D91D2D"/>
    <w:rsid w:val="00D92E01"/>
    <w:rsid w:val="00D93964"/>
    <w:rsid w:val="00DA1848"/>
    <w:rsid w:val="00DA3FAA"/>
    <w:rsid w:val="00DE79C8"/>
    <w:rsid w:val="00DF04E2"/>
    <w:rsid w:val="00E34EC6"/>
    <w:rsid w:val="00E43031"/>
    <w:rsid w:val="00E4792F"/>
    <w:rsid w:val="00E50366"/>
    <w:rsid w:val="00E52553"/>
    <w:rsid w:val="00E53FC2"/>
    <w:rsid w:val="00E6503E"/>
    <w:rsid w:val="00E74DB4"/>
    <w:rsid w:val="00EA3170"/>
    <w:rsid w:val="00EA42AE"/>
    <w:rsid w:val="00EB023C"/>
    <w:rsid w:val="00EB4798"/>
    <w:rsid w:val="00EB5697"/>
    <w:rsid w:val="00EB6B74"/>
    <w:rsid w:val="00EF0205"/>
    <w:rsid w:val="00EF54DF"/>
    <w:rsid w:val="00EF768A"/>
    <w:rsid w:val="00F159C7"/>
    <w:rsid w:val="00F24C9C"/>
    <w:rsid w:val="00F47E9E"/>
    <w:rsid w:val="00F53C04"/>
    <w:rsid w:val="00F6295A"/>
    <w:rsid w:val="00F7268A"/>
    <w:rsid w:val="00FB5DD8"/>
    <w:rsid w:val="00FB7A35"/>
    <w:rsid w:val="00FC30EC"/>
    <w:rsid w:val="00FC59B0"/>
    <w:rsid w:val="00FE3A25"/>
    <w:rsid w:val="00FF24BE"/>
    <w:rsid w:val="00FF6327"/>
    <w:rsid w:val="5F34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E6CC"/>
  <w15:chartTrackingRefBased/>
  <w15:docId w15:val="{15B16C40-A599-413C-9B8E-9D65445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FC59B0"/>
    <w:pPr>
      <w:spacing w:after="0" w:line="240" w:lineRule="auto"/>
    </w:pPr>
    <w:rPr>
      <w:rFonts w:ascii="Arial" w:eastAsia="SimSun" w:hAnsi="Arial" w:cs="Arial"/>
      <w:kern w:val="1"/>
      <w:lang w:val="et-EE" w:eastAsia="zh-CN" w:bidi="hi-IN"/>
    </w:rPr>
  </w:style>
  <w:style w:type="paragraph" w:styleId="Kommentaaritekst">
    <w:name w:val="annotation text"/>
    <w:basedOn w:val="Normaallaad"/>
    <w:link w:val="KommentaaritekstMrk"/>
    <w:uiPriority w:val="99"/>
    <w:unhideWhenUsed/>
    <w:rsid w:val="008A379A"/>
    <w:rPr>
      <w:sz w:val="20"/>
      <w:szCs w:val="20"/>
    </w:rPr>
  </w:style>
  <w:style w:type="character" w:customStyle="1" w:styleId="KommentaaritekstMrk">
    <w:name w:val="Kommentaari tekst Märk"/>
    <w:basedOn w:val="Liguvaikefont"/>
    <w:link w:val="Kommentaaritekst"/>
    <w:uiPriority w:val="99"/>
    <w:rsid w:val="008A379A"/>
    <w:rPr>
      <w:rFonts w:ascii="Arial" w:hAnsi="Arial"/>
      <w:sz w:val="20"/>
      <w:szCs w:val="20"/>
      <w:lang w:val="et-EE"/>
    </w:rPr>
  </w:style>
  <w:style w:type="character" w:styleId="Kommentaariviide">
    <w:name w:val="annotation reference"/>
    <w:basedOn w:val="Liguvaikefont"/>
    <w:uiPriority w:val="99"/>
    <w:unhideWhenUsed/>
    <w:rsid w:val="008A379A"/>
    <w:rPr>
      <w:sz w:val="16"/>
      <w:szCs w:val="16"/>
    </w:rPr>
  </w:style>
  <w:style w:type="character" w:styleId="Hperlink">
    <w:name w:val="Hyperlink"/>
    <w:basedOn w:val="Liguvaikefont"/>
    <w:uiPriority w:val="99"/>
    <w:unhideWhenUsed/>
    <w:rsid w:val="008A379A"/>
    <w:rPr>
      <w:color w:val="0000FF"/>
      <w:u w:val="single"/>
    </w:rPr>
  </w:style>
  <w:style w:type="paragraph" w:styleId="Kommentaariteema">
    <w:name w:val="annotation subject"/>
    <w:basedOn w:val="Kommentaaritekst"/>
    <w:next w:val="Kommentaaritekst"/>
    <w:link w:val="KommentaariteemaMrk"/>
    <w:uiPriority w:val="99"/>
    <w:semiHidden/>
    <w:unhideWhenUsed/>
    <w:rsid w:val="009B1C35"/>
    <w:rPr>
      <w:b/>
      <w:bCs/>
    </w:rPr>
  </w:style>
  <w:style w:type="character" w:customStyle="1" w:styleId="KommentaariteemaMrk">
    <w:name w:val="Kommentaari teema Märk"/>
    <w:basedOn w:val="KommentaaritekstMrk"/>
    <w:link w:val="Kommentaariteema"/>
    <w:uiPriority w:val="99"/>
    <w:semiHidden/>
    <w:rsid w:val="009B1C35"/>
    <w:rPr>
      <w:rFonts w:ascii="Arial" w:hAnsi="Arial"/>
      <w:b/>
      <w:bCs/>
      <w:sz w:val="20"/>
      <w:szCs w:val="20"/>
      <w:lang w:val="et-EE"/>
    </w:rPr>
  </w:style>
  <w:style w:type="paragraph" w:styleId="Redaktsioon">
    <w:name w:val="Revision"/>
    <w:hidden/>
    <w:uiPriority w:val="99"/>
    <w:semiHidden/>
    <w:rsid w:val="00184B36"/>
    <w:pPr>
      <w:spacing w:after="0" w:line="240" w:lineRule="auto"/>
    </w:pPr>
    <w:rPr>
      <w:rFonts w:ascii="Arial" w:hAnsi="Arial"/>
      <w:lang w:val="et-EE"/>
    </w:rPr>
  </w:style>
  <w:style w:type="paragraph" w:styleId="Loendilik">
    <w:name w:val="List Paragraph"/>
    <w:basedOn w:val="Normaallaad"/>
    <w:uiPriority w:val="34"/>
    <w:qFormat/>
    <w:rsid w:val="000C4C82"/>
    <w:pPr>
      <w:ind w:left="720"/>
      <w:contextualSpacing/>
    </w:p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422230"/>
    <w:rPr>
      <w:rFonts w:ascii="Times New Roman" w:eastAsia="Times New Roman" w:hAnsi="Times New Roman" w:cs="Times New Roman"/>
      <w:sz w:val="20"/>
      <w:szCs w:val="20"/>
      <w:lang w:val="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422230"/>
    <w:rPr>
      <w:rFonts w:ascii="Times New Roman" w:eastAsia="Times New Roman" w:hAnsi="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42223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89E78-9DAE-439B-8527-DC4298429B32}">
  <ds:schemaRefs>
    <ds:schemaRef ds:uri="http://schemas.microsoft.com/sharepoint/v3/contenttype/forms"/>
  </ds:schemaRefs>
</ds:datastoreItem>
</file>

<file path=customXml/itemProps2.xml><?xml version="1.0" encoding="utf-8"?>
<ds:datastoreItem xmlns:ds="http://schemas.openxmlformats.org/officeDocument/2006/customXml" ds:itemID="{88147E4A-5638-4D58-998E-DEF17EEFA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2B747-8D02-4668-845A-D7BE3542B241}">
  <ds:schemaRefs>
    <ds:schemaRef ds:uri="http://schemas.openxmlformats.org/officeDocument/2006/bibliography"/>
  </ds:schemaRefs>
</ds:datastoreItem>
</file>

<file path=customXml/itemProps4.xml><?xml version="1.0" encoding="utf-8"?>
<ds:datastoreItem xmlns:ds="http://schemas.openxmlformats.org/officeDocument/2006/customXml" ds:itemID="{616FABC0-511C-4069-9070-4BA47E91D0F6}">
  <ds:schemaRefs>
    <ds:schemaRef ds:uri="http://www.w3.org/XML/1998/namespace"/>
    <ds:schemaRef ds:uri="http://purl.org/dc/terms/"/>
    <ds:schemaRef ds:uri="http://schemas.openxmlformats.org/package/2006/metadata/core-properties"/>
    <ds:schemaRef ds:uri="http://purl.org/dc/elements/1.1/"/>
    <ds:schemaRef ds:uri="08adef74-251f-42fc-9024-6df5c4e3f36b"/>
    <ds:schemaRef ds:uri="1ade1d93-9233-43d5-9b98-da0cbf1d2e2d"/>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1018</Words>
  <Characters>5907</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Piret Eelmets - SOM</cp:lastModifiedBy>
  <cp:revision>6</cp:revision>
  <cp:lastPrinted>2016-11-25T14:21:00Z</cp:lastPrinted>
  <dcterms:created xsi:type="dcterms:W3CDTF">2026-05-11T09:19:00Z</dcterms:created>
  <dcterms:modified xsi:type="dcterms:W3CDTF">2026-05-12T11:50:00Z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gDateTime">
    <vt:lpwstr>{reg. kpv}</vt:lpwstr>
  </property>
  <property fmtid="{D5CDD505-2E9C-101B-9397-08002B2CF9AE}" pid="6" name="delta_regNumber">
    <vt:lpwstr>{viit}</vt:lpwstr>
  </property>
  <property fmtid="{D5CDD505-2E9C-101B-9397-08002B2CF9AE}" pid="7" name="delta_docName">
    <vt:lpwstr>{Pealkiri}</vt:lpwstr>
  </property>
  <property fmtid="{D5CDD505-2E9C-101B-9397-08002B2CF9AE}" pid="8" name="delta_signerName">
    <vt:lpwstr>{allkirjastaja}</vt:lpwstr>
  </property>
  <property fmtid="{D5CDD505-2E9C-101B-9397-08002B2CF9AE}" pid="9" name="delta_signerJobTitle">
    <vt:lpwstr>{ametinimetus}</vt:lpwstr>
  </property>
  <property fmtid="{D5CDD505-2E9C-101B-9397-08002B2CF9AE}" pid="10" name="delta_secondsignerName">
    <vt:lpwstr>{teine allkirjastaja}</vt:lpwstr>
  </property>
  <property fmtid="{D5CDD505-2E9C-101B-9397-08002B2CF9AE}" pid="11" name="delta_secondsignerJobTitle">
    <vt:lpwstr>{teise allkirjastaja ametinimetus}</vt:lpwstr>
  </property>
  <property fmtid="{D5CDD505-2E9C-101B-9397-08002B2CF9AE}" pid="12" name="ContentTypeId">
    <vt:lpwstr>0x01010028ACCEEE999F7848977B87A9F7B69648</vt:lpwstr>
  </property>
  <property fmtid="{D5CDD505-2E9C-101B-9397-08002B2CF9AE}" pid="13" name="_dlc_DocIdItemGuid">
    <vt:lpwstr>efcf82e6-b169-441b-96ab-3411e0bacff0</vt:lpwstr>
  </property>
  <property fmtid="{D5CDD505-2E9C-101B-9397-08002B2CF9AE}" pid="14" name="Order">
    <vt:r8>3317800</vt:r8>
  </property>
  <property fmtid="{D5CDD505-2E9C-101B-9397-08002B2CF9AE}" pid="15" name="MediaServiceImageTags">
    <vt:lpwstr/>
  </property>
  <property fmtid="{D5CDD505-2E9C-101B-9397-08002B2CF9AE}" pid="16" name="MSIP_Label_defa4170-0d19-0005-0004-bc88714345d2_Enabled">
    <vt:lpwstr>true</vt:lpwstr>
  </property>
  <property fmtid="{D5CDD505-2E9C-101B-9397-08002B2CF9AE}" pid="17" name="MSIP_Label_defa4170-0d19-0005-0004-bc88714345d2_SetDate">
    <vt:lpwstr>2024-09-03T12:06:19Z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8fe098d2-428d-4bd4-9803-7195fe96f0e2</vt:lpwstr>
  </property>
  <property fmtid="{D5CDD505-2E9C-101B-9397-08002B2CF9AE}" pid="21" name="MSIP_Label_defa4170-0d19-0005-0004-bc88714345d2_ActionId">
    <vt:lpwstr>a7fff781-2e08-4da0-89e4-dfa711d77bc6</vt:lpwstr>
  </property>
  <property fmtid="{D5CDD505-2E9C-101B-9397-08002B2CF9AE}" pid="22" name="MSIP_Label_defa4170-0d19-0005-0004-bc88714345d2_ContentBits">
    <vt:lpwstr>0</vt:lpwstr>
  </property>
  <property fmtid="{D5CDD505-2E9C-101B-9397-08002B2CF9AE}" pid="23" name="docLang">
    <vt:lpwstr>et</vt:lpwstr>
  </property>
</Properties>
</file>